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3956" w14:textId="77777777" w:rsidR="00355685" w:rsidRDefault="00000000">
      <w:pPr>
        <w:pStyle w:val="Titre"/>
      </w:pPr>
      <w:r>
        <w:t>Analyse de l’Arrêté du 4 septembre 2025 portant approbation des modifications apportées aux statuts généraux de la caisse interprofessionnelle de prévoyance et d’assurance vieillesse (CIPAV)</w:t>
      </w:r>
    </w:p>
    <w:p w14:paraId="794598D1" w14:textId="77777777" w:rsidR="00355685" w:rsidRDefault="00000000">
      <w:r>
        <w:t>Ce document compare les statuts de 2024 aux nouveaux statuts de 2025, modifiés sous la seule autorité de l’administrateur provisoire M. Caussat nommé en avril. Certaines de ces modifications sont de simples mises en conformité mais d’autres sont contraires aux règles de fonctionnement des organismes de sécurité sociale comme la suppression de la Commission de contrôle.</w:t>
      </w:r>
    </w:p>
    <w:p w14:paraId="7E047E70" w14:textId="77777777" w:rsidR="00355685" w:rsidRDefault="00355685">
      <w:pPr>
        <w:pBdr>
          <w:top w:val="nil"/>
          <w:left w:val="nil"/>
          <w:bottom w:val="nil"/>
          <w:right w:val="nil"/>
          <w:between w:val="nil"/>
        </w:pBdr>
        <w:rPr>
          <w:color w:val="000000"/>
          <w:sz w:val="21"/>
          <w:shd w:val="clear" w:color="auto" w:fill="FFFFFF"/>
        </w:rPr>
      </w:pPr>
    </w:p>
    <w:tbl>
      <w:tblPr>
        <w:tblStyle w:val="Grilledutableau"/>
        <w:tblW w:w="9640" w:type="dxa"/>
        <w:tblLook w:val="04A0" w:firstRow="1" w:lastRow="0" w:firstColumn="1" w:lastColumn="0" w:noHBand="0" w:noVBand="1"/>
      </w:tblPr>
      <w:tblGrid>
        <w:gridCol w:w="4820"/>
        <w:gridCol w:w="4820"/>
      </w:tblGrid>
      <w:tr w:rsidR="00355685" w14:paraId="29292060" w14:textId="77777777">
        <w:tc>
          <w:tcPr>
            <w:tcW w:w="2500" w:type="pct"/>
          </w:tcPr>
          <w:p w14:paraId="0D7379EA" w14:textId="77777777" w:rsidR="00355685" w:rsidRDefault="00000000">
            <w:pPr>
              <w:pStyle w:val="TitreTR"/>
              <w:pBdr>
                <w:top w:val="nil"/>
                <w:left w:val="nil"/>
                <w:bottom w:val="nil"/>
                <w:right w:val="nil"/>
                <w:between w:val="nil"/>
              </w:pBdr>
              <w:rPr>
                <w:color w:val="000000"/>
                <w:sz w:val="21"/>
              </w:rPr>
            </w:pPr>
            <w:r>
              <w:t>Statuts janvier 2024</w:t>
            </w:r>
          </w:p>
        </w:tc>
        <w:tc>
          <w:tcPr>
            <w:tcW w:w="2500" w:type="pct"/>
          </w:tcPr>
          <w:p w14:paraId="2218B6CA" w14:textId="77777777" w:rsidR="00355685" w:rsidRDefault="00000000">
            <w:pPr>
              <w:pStyle w:val="TitreTR"/>
            </w:pPr>
            <w:r>
              <w:t>Statuts septembre 2025</w:t>
            </w:r>
          </w:p>
        </w:tc>
      </w:tr>
      <w:tr w:rsidR="00355685" w14:paraId="172ABD5F" w14:textId="77777777">
        <w:tc>
          <w:tcPr>
            <w:tcW w:w="2500" w:type="pct"/>
          </w:tcPr>
          <w:p w14:paraId="29CBD72C" w14:textId="77777777" w:rsidR="00355685" w:rsidRDefault="00000000">
            <w:pPr>
              <w:rPr>
                <w:b/>
                <w:bCs/>
              </w:rPr>
            </w:pPr>
            <w:r>
              <w:rPr>
                <w:b/>
                <w:bCs/>
              </w:rPr>
              <w:t>Art. 1.3. - Personnes affiliées à la C•I•P•A•V</w:t>
            </w:r>
          </w:p>
          <w:p w14:paraId="0C0A73BA" w14:textId="77777777" w:rsidR="00355685" w:rsidRDefault="00000000">
            <w:r>
              <w:t>Sont affiliés à la C•I•P•A•V et tenus de cotiser aux trois régimes obligatoires et indissociables visés à l’article</w:t>
            </w:r>
          </w:p>
          <w:p w14:paraId="080657A7" w14:textId="77777777" w:rsidR="00355685" w:rsidRDefault="00000000">
            <w:r>
              <w:t>1.2. :</w:t>
            </w:r>
          </w:p>
          <w:p w14:paraId="765D542B" w14:textId="77777777" w:rsidR="00355685" w:rsidRDefault="00000000">
            <w:r>
              <w:t>1) Les personnes qui exercent à titre libéral une des professions visées au 11° de l’article R. 641-1 du code de</w:t>
            </w:r>
          </w:p>
          <w:p w14:paraId="7572DFCB" w14:textId="77777777" w:rsidR="00355685" w:rsidRDefault="00000000">
            <w:r>
              <w:t>la sécurité sociale ;</w:t>
            </w:r>
          </w:p>
          <w:p w14:paraId="5300576C" w14:textId="77777777" w:rsidR="00355685" w:rsidRDefault="00000000">
            <w:r>
              <w:t>2) Les personnes exerçant toujours à titre libéral l’activité qui permettait leur affiliation à la CIPAV avant le 1er</w:t>
            </w:r>
          </w:p>
          <w:p w14:paraId="4F269AA2" w14:textId="77777777" w:rsidR="00355685" w:rsidRDefault="00000000">
            <w:r>
              <w:t>janvier 2019 ou avant le 1er janvier 2018 pour celles relevant de l’article L. 613-7 du code de la sécurité</w:t>
            </w:r>
          </w:p>
          <w:p w14:paraId="17070EDF" w14:textId="77777777" w:rsidR="00355685" w:rsidRDefault="00000000">
            <w:r>
              <w:t>sociale ;</w:t>
            </w:r>
          </w:p>
          <w:p w14:paraId="04D24892" w14:textId="77777777" w:rsidR="00355685" w:rsidRDefault="00000000">
            <w:r>
              <w:t>3) Sont également considérés comme exerçant à titre libéral les gérants de sociétés qui ne relèvent pas du</w:t>
            </w:r>
          </w:p>
          <w:p w14:paraId="1236CE6D" w14:textId="77777777" w:rsidR="00355685" w:rsidRDefault="00000000">
            <w:r>
              <w:t>régime général en application de l'article</w:t>
            </w:r>
          </w:p>
          <w:p w14:paraId="5B99E6B7" w14:textId="77777777" w:rsidR="00355685" w:rsidRDefault="00000000">
            <w:r>
              <w:t>L. 311-3 du Code de la sécurité sociale, dès lors que l'objet social est l’une des activités citées au présent</w:t>
            </w:r>
          </w:p>
          <w:p w14:paraId="3A34E062" w14:textId="77777777" w:rsidR="00355685" w:rsidRDefault="00000000">
            <w:r>
              <w:t>article.</w:t>
            </w:r>
          </w:p>
        </w:tc>
        <w:tc>
          <w:tcPr>
            <w:tcW w:w="2500" w:type="pct"/>
          </w:tcPr>
          <w:p w14:paraId="1990EAA4" w14:textId="77777777" w:rsidR="00355685" w:rsidRDefault="00000000">
            <w:pPr>
              <w:rPr>
                <w:b/>
                <w:bCs/>
              </w:rPr>
            </w:pPr>
            <w:r>
              <w:rPr>
                <w:b/>
                <w:bCs/>
              </w:rPr>
              <w:t>Art. 1.3. - Personnes affiliées à la C•I•P•A•V</w:t>
            </w:r>
          </w:p>
          <w:p w14:paraId="678663A7" w14:textId="77777777" w:rsidR="00355685" w:rsidRDefault="00000000">
            <w:r>
              <w:t>Sont affiliés à la C•I•P•A•V et tenus de cotiser aux trois régimes obligatoires et indissociables visés à l’article</w:t>
            </w:r>
          </w:p>
          <w:p w14:paraId="29A9E1D9" w14:textId="77777777" w:rsidR="00355685" w:rsidRDefault="00000000">
            <w:r>
              <w:t>1.2. :</w:t>
            </w:r>
          </w:p>
          <w:p w14:paraId="754A160C" w14:textId="77777777" w:rsidR="00355685" w:rsidRDefault="00000000">
            <w:r>
              <w:t>1) Les personnes qui exercent à titre libéral une des professions visées au 11° de l’article R. 641-1 du code de</w:t>
            </w:r>
          </w:p>
          <w:p w14:paraId="363CD0DB" w14:textId="77777777" w:rsidR="00355685" w:rsidRDefault="00000000">
            <w:r>
              <w:t>la sécurité sociale ;</w:t>
            </w:r>
          </w:p>
          <w:p w14:paraId="56253D32" w14:textId="77777777" w:rsidR="00355685" w:rsidRDefault="00000000">
            <w:r>
              <w:t>2) Les personnes exerçant toujours à titre libéral l’activité qui permettait leur affiliation à la CIPAV avant le 1er</w:t>
            </w:r>
          </w:p>
          <w:p w14:paraId="6DA9869F" w14:textId="77777777" w:rsidR="00355685" w:rsidRDefault="00000000">
            <w:r>
              <w:t>janvier 2019 ou avant le 1er janvier 2018 pour celles relevant de l’article L. 613-7 du code de la sécurité</w:t>
            </w:r>
          </w:p>
          <w:p w14:paraId="1B9E6B57" w14:textId="77777777" w:rsidR="00355685" w:rsidRDefault="00000000">
            <w:r>
              <w:t>sociale ;</w:t>
            </w:r>
          </w:p>
          <w:p w14:paraId="27889989" w14:textId="77777777" w:rsidR="00355685" w:rsidRDefault="00000000">
            <w:r>
              <w:t>3) Sont également considérés comme exerçant à titre libéral les gérants de sociétés qui ne relèvent pas du</w:t>
            </w:r>
          </w:p>
          <w:p w14:paraId="3E76E7B3" w14:textId="77777777" w:rsidR="00355685" w:rsidRDefault="00000000">
            <w:r>
              <w:t>régime général en application de l'article</w:t>
            </w:r>
          </w:p>
          <w:p w14:paraId="72A38A14" w14:textId="77777777" w:rsidR="00355685" w:rsidRDefault="00000000">
            <w:r>
              <w:t>L. 311-3 du Code de la sécurité sociale, dès lors que l'objet social est l’une des activités citées au présent</w:t>
            </w:r>
          </w:p>
          <w:p w14:paraId="06F5091F" w14:textId="77777777" w:rsidR="00355685" w:rsidRDefault="00000000">
            <w:r>
              <w:t>article.</w:t>
            </w:r>
          </w:p>
          <w:p w14:paraId="016B9473" w14:textId="77777777" w:rsidR="00355685" w:rsidRDefault="00000000">
            <w:pPr>
              <w:rPr>
                <w:i/>
                <w:color w:val="FF0000"/>
                <w:sz w:val="21"/>
                <w:shd w:val="clear" w:color="auto" w:fill="FFFFFF"/>
              </w:rPr>
            </w:pPr>
            <w:r>
              <w:rPr>
                <w:rStyle w:val="Accentuationintense"/>
                <w:sz w:val="21"/>
                <w:shd w:val="clear" w:color="auto" w:fill="FFFFFF"/>
              </w:rPr>
              <w:t>4) Les conjoints collaborateurs, au sens de l'</w:t>
            </w:r>
            <w:hyperlink r:id="rId6" w:history="1">
              <w:r>
                <w:rPr>
                  <w:rStyle w:val="Accentuationintense"/>
                  <w:sz w:val="21"/>
                  <w:shd w:val="clear" w:color="auto" w:fill="FFFFFF"/>
                </w:rPr>
                <w:t xml:space="preserve">article </w:t>
              </w:r>
              <w:r>
                <w:rPr>
                  <w:rStyle w:val="Lienhypertexte"/>
                  <w:i/>
                  <w:sz w:val="21"/>
                  <w:shd w:val="clear" w:color="auto" w:fill="FFFFFF"/>
                </w:rPr>
                <w:t>L. 661-1 du code de la sécurité sociale</w:t>
              </w:r>
              <w:r>
                <w:rPr>
                  <w:rStyle w:val="Accentuationintense"/>
                  <w:sz w:val="21"/>
                  <w:shd w:val="clear" w:color="auto" w:fill="FFFFFF"/>
                </w:rPr>
                <w:t>, des personnes mentionnées aux 1), 2) et 3).</w:t>
              </w:r>
              <w:r>
                <w:rPr>
                  <w:rStyle w:val="Accentuationintense"/>
                  <w:sz w:val="21"/>
                  <w:shd w:val="clear" w:color="auto" w:fill="FFFFFF"/>
                </w:rPr>
                <w:br/>
                <w:t>5) Les personnes qui ont exercé la faculté de s'assurer et de cotiser volontairement au sens de l'</w:t>
              </w:r>
            </w:hyperlink>
            <w:hyperlink r:id="rId7" w:history="1">
              <w:r>
                <w:rPr>
                  <w:rStyle w:val="Accentuationintense"/>
                  <w:sz w:val="21"/>
                  <w:shd w:val="clear" w:color="auto" w:fill="FFFFFF"/>
                </w:rPr>
                <w:t xml:space="preserve">article </w:t>
              </w:r>
              <w:r>
                <w:rPr>
                  <w:rStyle w:val="Lienhypertexte"/>
                  <w:i/>
                  <w:sz w:val="21"/>
                  <w:shd w:val="clear" w:color="auto" w:fill="FFFFFF"/>
                </w:rPr>
                <w:t>L. 742-1 du code de la sécurité sociale</w:t>
              </w:r>
              <w:r>
                <w:rPr>
                  <w:rStyle w:val="Accentuationintense"/>
                  <w:sz w:val="21"/>
                  <w:shd w:val="clear" w:color="auto" w:fill="FFFFFF"/>
                </w:rPr>
                <w:t>, sous réserve qu'elles remplissent les conditions d'assurance volontaire prévues par les dispositions légales et réglementaires énoncées au chapitre 2 du titre IV du livre VII du </w:t>
              </w:r>
            </w:hyperlink>
            <w:hyperlink r:id="rId8" w:history="1">
              <w:r>
                <w:rPr>
                  <w:rStyle w:val="Lienhypertexte"/>
                  <w:i/>
                  <w:sz w:val="21"/>
                  <w:shd w:val="clear" w:color="auto" w:fill="FFFFFF"/>
                </w:rPr>
                <w:t>code de la sécurité sociale </w:t>
              </w:r>
              <w:r>
                <w:rPr>
                  <w:rStyle w:val="Accentuationintense"/>
                  <w:sz w:val="21"/>
                  <w:shd w:val="clear" w:color="auto" w:fill="FFFFFF"/>
                </w:rPr>
                <w:t>ou par les statuts.</w:t>
              </w:r>
              <w:r>
                <w:rPr>
                  <w:rStyle w:val="Accentuationintense"/>
                  <w:sz w:val="21"/>
                  <w:shd w:val="clear" w:color="auto" w:fill="FFFFFF"/>
                </w:rPr>
                <w:br/>
                <w:t>Restent affiliées à la CIPAV les personnes exonérées du paiement des cotisations à raison d'une incapacité d'exercice de leur profession pour plus de six mois au sens de l'</w:t>
              </w:r>
            </w:hyperlink>
            <w:hyperlink r:id="rId9" w:history="1">
              <w:r>
                <w:rPr>
                  <w:rStyle w:val="Lienhypertexte"/>
                  <w:i/>
                  <w:sz w:val="21"/>
                  <w:shd w:val="clear" w:color="auto" w:fill="FFFFFF"/>
                </w:rPr>
                <w:t>article L. 642-3 du code de la sécurité sociale</w:t>
              </w:r>
              <w:r>
                <w:rPr>
                  <w:rStyle w:val="Accentuationintense"/>
                  <w:sz w:val="21"/>
                  <w:shd w:val="clear" w:color="auto" w:fill="FFFFFF"/>
                </w:rPr>
                <w:t>.</w:t>
              </w:r>
            </w:hyperlink>
          </w:p>
        </w:tc>
      </w:tr>
      <w:tr w:rsidR="00355685" w14:paraId="36532AA7" w14:textId="77777777">
        <w:tc>
          <w:tcPr>
            <w:tcW w:w="5000" w:type="pct"/>
            <w:gridSpan w:val="2"/>
          </w:tcPr>
          <w:p w14:paraId="5DAFA4D3" w14:textId="77777777" w:rsidR="00355685" w:rsidRDefault="00000000">
            <w:pPr>
              <w:pStyle w:val="Commentairestatuts"/>
            </w:pPr>
            <w:r>
              <w:t>Les nouveaux statuts précisent les catégories de travailleurs indépendants affiliés.</w:t>
            </w:r>
          </w:p>
        </w:tc>
      </w:tr>
    </w:tbl>
    <w:p w14:paraId="2F980B5B" w14:textId="77777777" w:rsidR="00355685" w:rsidRDefault="00355685">
      <w:pPr>
        <w:pBdr>
          <w:top w:val="nil"/>
          <w:left w:val="nil"/>
          <w:bottom w:val="nil"/>
          <w:right w:val="nil"/>
          <w:between w:val="nil"/>
        </w:pBdr>
        <w:rPr>
          <w:color w:val="000000"/>
          <w:sz w:val="21"/>
          <w:shd w:val="clear" w:color="auto" w:fill="FFFFFF"/>
        </w:rPr>
      </w:pPr>
    </w:p>
    <w:p w14:paraId="76F86EDB" w14:textId="77777777" w:rsidR="00355685" w:rsidRDefault="00355685">
      <w:pPr>
        <w:pBdr>
          <w:top w:val="nil"/>
          <w:left w:val="nil"/>
          <w:bottom w:val="nil"/>
          <w:right w:val="nil"/>
          <w:between w:val="nil"/>
        </w:pBdr>
        <w:rPr>
          <w:color w:val="000000"/>
          <w:sz w:val="21"/>
          <w:shd w:val="clear" w:color="auto" w:fill="FFFFFF"/>
        </w:rPr>
      </w:pPr>
    </w:p>
    <w:p w14:paraId="33C1CEBB" w14:textId="77777777" w:rsidR="00355685" w:rsidRDefault="00355685">
      <w:pPr>
        <w:pBdr>
          <w:top w:val="nil"/>
          <w:left w:val="nil"/>
          <w:bottom w:val="nil"/>
          <w:right w:val="nil"/>
          <w:between w:val="nil"/>
        </w:pBdr>
        <w:rPr>
          <w:color w:val="000000"/>
          <w:sz w:val="21"/>
          <w:shd w:val="clear" w:color="auto" w:fill="FFFFFF"/>
        </w:rPr>
      </w:pPr>
    </w:p>
    <w:tbl>
      <w:tblPr>
        <w:tblStyle w:val="Grilledutableau"/>
        <w:tblW w:w="9640" w:type="dxa"/>
        <w:tblLook w:val="04A0" w:firstRow="1" w:lastRow="0" w:firstColumn="1" w:lastColumn="0" w:noHBand="0" w:noVBand="1"/>
      </w:tblPr>
      <w:tblGrid>
        <w:gridCol w:w="4820"/>
        <w:gridCol w:w="4820"/>
      </w:tblGrid>
      <w:tr w:rsidR="00355685" w14:paraId="39789D44" w14:textId="77777777">
        <w:tc>
          <w:tcPr>
            <w:tcW w:w="2500" w:type="pct"/>
          </w:tcPr>
          <w:p w14:paraId="2D24A97C" w14:textId="77777777" w:rsidR="00355685" w:rsidRDefault="00000000">
            <w:pPr>
              <w:pStyle w:val="TitreTR"/>
              <w:pBdr>
                <w:top w:val="nil"/>
                <w:left w:val="nil"/>
                <w:bottom w:val="nil"/>
                <w:right w:val="nil"/>
                <w:between w:val="nil"/>
              </w:pBdr>
            </w:pPr>
            <w:r>
              <w:t>Statuts janvier 2024</w:t>
            </w:r>
          </w:p>
        </w:tc>
        <w:tc>
          <w:tcPr>
            <w:tcW w:w="2500" w:type="pct"/>
          </w:tcPr>
          <w:p w14:paraId="7286D3CF" w14:textId="77777777" w:rsidR="00355685" w:rsidRDefault="00000000">
            <w:pPr>
              <w:pStyle w:val="TitreTR"/>
            </w:pPr>
            <w:r>
              <w:t>Statuts septembre 2025</w:t>
            </w:r>
          </w:p>
        </w:tc>
      </w:tr>
      <w:tr w:rsidR="00355685" w14:paraId="3FD0BB41" w14:textId="77777777">
        <w:tc>
          <w:tcPr>
            <w:tcW w:w="2500" w:type="pct"/>
          </w:tcPr>
          <w:p w14:paraId="63361749" w14:textId="77777777" w:rsidR="00355685" w:rsidRDefault="00000000">
            <w:pPr>
              <w:rPr>
                <w:b/>
                <w:bCs/>
              </w:rPr>
            </w:pPr>
            <w:r>
              <w:rPr>
                <w:b/>
                <w:bCs/>
              </w:rPr>
              <w:t>Art. 1.4.</w:t>
            </w:r>
          </w:p>
          <w:p w14:paraId="2D2846B4" w14:textId="77777777" w:rsidR="00355685" w:rsidRDefault="00000000">
            <w:r>
              <w:t>En application de l’article R. 643-1 du Code de la sécurité sociale, la date d'effet de l'immatriculation ou de la</w:t>
            </w:r>
          </w:p>
          <w:p w14:paraId="7D2D328A" w14:textId="77777777" w:rsidR="00355685" w:rsidRDefault="00000000">
            <w:r>
              <w:t>radiation est le premier jour du trimestre civil suivant la date de début ou de fin de l'activité libérale retenue</w:t>
            </w:r>
          </w:p>
          <w:p w14:paraId="49F8DF74" w14:textId="77777777" w:rsidR="00355685" w:rsidRDefault="00000000">
            <w:r>
              <w:t>par l’Union de Recouvrement des cotisations de Sécurité Sociale d’Allocations Familiales.</w:t>
            </w:r>
          </w:p>
        </w:tc>
        <w:tc>
          <w:tcPr>
            <w:tcW w:w="2500" w:type="pct"/>
          </w:tcPr>
          <w:p w14:paraId="6BA140C7" w14:textId="77777777" w:rsidR="00355685" w:rsidRDefault="00000000">
            <w:pPr>
              <w:rPr>
                <w:b/>
                <w:bCs/>
              </w:rPr>
            </w:pPr>
            <w:r>
              <w:rPr>
                <w:b/>
                <w:bCs/>
              </w:rPr>
              <w:t>Art. 1.4.</w:t>
            </w:r>
          </w:p>
          <w:p w14:paraId="243EF1C1" w14:textId="77777777" w:rsidR="00355685" w:rsidRDefault="00000000">
            <w:r>
              <w:t xml:space="preserve">En application de l’article </w:t>
            </w:r>
            <w:r>
              <w:rPr>
                <w:rStyle w:val="Accentuationintense"/>
                <w:sz w:val="21"/>
                <w:shd w:val="clear" w:color="auto" w:fill="FFFFFF"/>
              </w:rPr>
              <w:t>R. 611-3</w:t>
            </w:r>
            <w:r>
              <w:t xml:space="preserve"> du Code de la sécurité sociale, la date d'effet de l'immatriculation ou de la</w:t>
            </w:r>
          </w:p>
          <w:p w14:paraId="1DCD3C7A" w14:textId="77777777" w:rsidR="00355685" w:rsidRDefault="00000000">
            <w:r>
              <w:t xml:space="preserve">radiation est le </w:t>
            </w:r>
            <w:r>
              <w:rPr>
                <w:rStyle w:val="Accentuationintense"/>
                <w:sz w:val="21"/>
                <w:shd w:val="clear" w:color="auto" w:fill="FFFFFF"/>
              </w:rPr>
              <w:t>jour du début ou de la fin</w:t>
            </w:r>
            <w:r>
              <w:rPr>
                <w:rStyle w:val="Accentuationintense"/>
              </w:rPr>
              <w:t xml:space="preserve"> </w:t>
            </w:r>
            <w:r>
              <w:t>de l'activité libérale retenue</w:t>
            </w:r>
          </w:p>
          <w:p w14:paraId="6595D31C" w14:textId="77777777" w:rsidR="00355685" w:rsidRDefault="00000000">
            <w:r>
              <w:t>par l’Union de Recouvrement des cotisations de Sécurité Sociale d’Allocations Familiales.</w:t>
            </w:r>
          </w:p>
        </w:tc>
      </w:tr>
      <w:tr w:rsidR="00355685" w14:paraId="0558D135" w14:textId="77777777">
        <w:tc>
          <w:tcPr>
            <w:tcW w:w="5000" w:type="pct"/>
            <w:gridSpan w:val="2"/>
          </w:tcPr>
          <w:p w14:paraId="45AC7D89" w14:textId="77777777" w:rsidR="00355685" w:rsidRDefault="00000000">
            <w:pPr>
              <w:pStyle w:val="Commentairestatuts"/>
            </w:pPr>
            <w:r>
              <w:t>Modification de la date d’effet en supprimant la prise en compte du trimestre, revendication de longue date mais simple mise en conformité avec le code de la sécurité sociale de 2018 !</w:t>
            </w:r>
          </w:p>
        </w:tc>
      </w:tr>
    </w:tbl>
    <w:p w14:paraId="3B5E88F7" w14:textId="77777777" w:rsidR="00355685" w:rsidRDefault="00355685">
      <w:pPr>
        <w:pBdr>
          <w:top w:val="nil"/>
          <w:left w:val="nil"/>
          <w:bottom w:val="nil"/>
          <w:right w:val="nil"/>
          <w:between w:val="nil"/>
        </w:pBdr>
      </w:pPr>
    </w:p>
    <w:tbl>
      <w:tblPr>
        <w:tblStyle w:val="Grilledutableau"/>
        <w:tblW w:w="9640" w:type="dxa"/>
        <w:tblLook w:val="04A0" w:firstRow="1" w:lastRow="0" w:firstColumn="1" w:lastColumn="0" w:noHBand="0" w:noVBand="1"/>
      </w:tblPr>
      <w:tblGrid>
        <w:gridCol w:w="4820"/>
        <w:gridCol w:w="4820"/>
      </w:tblGrid>
      <w:tr w:rsidR="00355685" w14:paraId="40208487" w14:textId="77777777">
        <w:tc>
          <w:tcPr>
            <w:tcW w:w="2500" w:type="pct"/>
          </w:tcPr>
          <w:p w14:paraId="34B933BD" w14:textId="77777777" w:rsidR="00355685" w:rsidRDefault="00000000">
            <w:pPr>
              <w:pStyle w:val="TitreTR"/>
              <w:pBdr>
                <w:top w:val="nil"/>
                <w:left w:val="nil"/>
                <w:bottom w:val="nil"/>
                <w:right w:val="nil"/>
                <w:between w:val="nil"/>
              </w:pBdr>
            </w:pPr>
            <w:r>
              <w:t>Statuts janvier 2024</w:t>
            </w:r>
          </w:p>
        </w:tc>
        <w:tc>
          <w:tcPr>
            <w:tcW w:w="2500" w:type="pct"/>
          </w:tcPr>
          <w:p w14:paraId="4002A27E" w14:textId="77777777" w:rsidR="00355685" w:rsidRDefault="00000000">
            <w:pPr>
              <w:pStyle w:val="TitreTR"/>
            </w:pPr>
            <w:r>
              <w:t>Statuts septembre 2025</w:t>
            </w:r>
          </w:p>
        </w:tc>
      </w:tr>
      <w:tr w:rsidR="00355685" w14:paraId="5E75BD31" w14:textId="77777777">
        <w:tc>
          <w:tcPr>
            <w:tcW w:w="2500" w:type="pct"/>
          </w:tcPr>
          <w:p w14:paraId="3A891732" w14:textId="77777777" w:rsidR="00355685" w:rsidRDefault="00000000">
            <w:pPr>
              <w:rPr>
                <w:b/>
                <w:bCs/>
              </w:rPr>
            </w:pPr>
            <w:r>
              <w:rPr>
                <w:b/>
                <w:bCs/>
              </w:rPr>
              <w:t>Art. 1.5. - Définitions</w:t>
            </w:r>
          </w:p>
          <w:p w14:paraId="384B9F13" w14:textId="77777777" w:rsidR="00355685" w:rsidRDefault="00000000">
            <w:r>
              <w:t>Pour l’application des présents statuts, il faut entendre par :</w:t>
            </w:r>
          </w:p>
          <w:p w14:paraId="48226170" w14:textId="77777777" w:rsidR="00355685" w:rsidRDefault="00000000">
            <w:r>
              <w:t>- “Caisse” : la C•I•P•A•V,</w:t>
            </w:r>
          </w:p>
          <w:p w14:paraId="6A00CEBE" w14:textId="77777777" w:rsidR="00355685" w:rsidRDefault="00000000">
            <w:r>
              <w:t>- “adhérent” : la personne affiliée à la C•I•P•A•V,</w:t>
            </w:r>
          </w:p>
          <w:p w14:paraId="3C082CAF" w14:textId="77777777" w:rsidR="00355685" w:rsidRDefault="00000000">
            <w:r>
              <w:t>- “prestataire” : l’adhérent titulaire d’une pension liquidée par la Caisse au titre des régimes d’assurance</w:t>
            </w:r>
          </w:p>
          <w:p w14:paraId="20A7115D" w14:textId="77777777" w:rsidR="00355685" w:rsidRDefault="00000000">
            <w:r>
              <w:t>vieillesse de base, de retraite complémentaire ou d’invalidité-décès,</w:t>
            </w:r>
          </w:p>
          <w:p w14:paraId="4451E3D1" w14:textId="77777777" w:rsidR="00355685" w:rsidRDefault="00000000">
            <w:r>
              <w:t>- “exonération de cotisation” : la dispense du paiement de la cotisation avec attribution gratuite de points,</w:t>
            </w:r>
          </w:p>
          <w:p w14:paraId="149DAA43" w14:textId="77777777" w:rsidR="00355685" w:rsidRDefault="00000000">
            <w:r>
              <w:t>- “collège” : ensemble composé des électeurs, regroupés selon leur activité professionnelle, les prestataires</w:t>
            </w:r>
          </w:p>
          <w:p w14:paraId="7F997DF0" w14:textId="77777777" w:rsidR="00355685" w:rsidRDefault="00000000">
            <w:r>
              <w:t>constituant à eux seuls un collège,</w:t>
            </w:r>
          </w:p>
          <w:p w14:paraId="3E8169D5" w14:textId="77777777" w:rsidR="00355685" w:rsidRDefault="00000000">
            <w:r>
              <w:t>- “groupe” : ensemble d’administrateurs regroupés, au sein du Conseil d’Administration, selon leur activité</w:t>
            </w:r>
          </w:p>
          <w:p w14:paraId="05C5DDC9" w14:textId="77777777" w:rsidR="00355685" w:rsidRDefault="00000000">
            <w:r>
              <w:t>professionnelle, les prestataires constituant à eux seuls un groupe,</w:t>
            </w:r>
          </w:p>
          <w:p w14:paraId="12DA0D7D" w14:textId="77777777" w:rsidR="00355685" w:rsidRDefault="00000000">
            <w:r>
              <w:t>- “série” : le groupe précité est divisé en deux séries, afin de permettre le renouvellement du Conseil</w:t>
            </w:r>
          </w:p>
          <w:p w14:paraId="524420FE" w14:textId="77777777" w:rsidR="00355685" w:rsidRDefault="00000000">
            <w:r>
              <w:t>d’Administration par moitié tous les trois ans, ces séries étant élues alternativement.</w:t>
            </w:r>
          </w:p>
        </w:tc>
        <w:tc>
          <w:tcPr>
            <w:tcW w:w="2500" w:type="pct"/>
          </w:tcPr>
          <w:p w14:paraId="1AB28D0A" w14:textId="77777777" w:rsidR="00355685" w:rsidRDefault="00000000">
            <w:pPr>
              <w:rPr>
                <w:b/>
                <w:bCs/>
              </w:rPr>
            </w:pPr>
            <w:r>
              <w:rPr>
                <w:b/>
                <w:bCs/>
              </w:rPr>
              <w:t>Art. 1.5. - Définitions</w:t>
            </w:r>
          </w:p>
          <w:p w14:paraId="4ED9672A" w14:textId="77777777" w:rsidR="00355685" w:rsidRDefault="00000000">
            <w:r>
              <w:t>Pour l’application des présents statuts, il faut entendre par :</w:t>
            </w:r>
          </w:p>
          <w:p w14:paraId="05578862" w14:textId="77777777" w:rsidR="00355685" w:rsidRDefault="00000000">
            <w:r>
              <w:t>- “Caisse” : la C•I•P•A•V,</w:t>
            </w:r>
          </w:p>
          <w:p w14:paraId="0A17CE14" w14:textId="77777777" w:rsidR="00355685" w:rsidRDefault="00000000">
            <w:r>
              <w:t xml:space="preserve">- </w:t>
            </w:r>
            <w:r>
              <w:rPr>
                <w:rStyle w:val="Accentuationintense"/>
              </w:rPr>
              <w:t xml:space="preserve">“la personne” </w:t>
            </w:r>
            <w:r>
              <w:t>: la personne affiliée à la C•I•P•A•V,</w:t>
            </w:r>
          </w:p>
          <w:p w14:paraId="4E498AC4" w14:textId="77777777" w:rsidR="00355685" w:rsidRDefault="00000000">
            <w:r>
              <w:t>- “prestataire” : l’adhérent titulaire d’une pension liquidée par la Caisse au titre des régimes d’assurance</w:t>
            </w:r>
          </w:p>
          <w:p w14:paraId="765D4F33" w14:textId="77777777" w:rsidR="00355685" w:rsidRDefault="00000000">
            <w:r>
              <w:t>vieillesse de base, de retraite complémentaire ou d’invalidité-décès,</w:t>
            </w:r>
          </w:p>
          <w:p w14:paraId="74B45B19" w14:textId="77777777" w:rsidR="00355685" w:rsidRDefault="00000000">
            <w:r>
              <w:t>- “exonération de cotisation” : la dispense du paiement de la cotisation avec attribution gratuite de points,</w:t>
            </w:r>
          </w:p>
          <w:p w14:paraId="4617CCC9" w14:textId="77777777" w:rsidR="00355685" w:rsidRDefault="00000000">
            <w:r>
              <w:t>- “collège” : ensemble composé des électeurs, regroupés selon leur activité professionnelle, les prestataires</w:t>
            </w:r>
          </w:p>
          <w:p w14:paraId="1A181ADB" w14:textId="77777777" w:rsidR="00355685" w:rsidRDefault="00000000">
            <w:r>
              <w:t>constituant à eux seuls un collège,</w:t>
            </w:r>
          </w:p>
          <w:p w14:paraId="29CB0340" w14:textId="77777777" w:rsidR="00355685" w:rsidRDefault="00000000">
            <w:r>
              <w:t>- “groupe” : ensemble d’administrateurs regroupés, au sein du Conseil d’Administration, selon leur activité</w:t>
            </w:r>
          </w:p>
          <w:p w14:paraId="6C4870DC" w14:textId="77777777" w:rsidR="00355685" w:rsidRDefault="00000000">
            <w:r>
              <w:t>professionnelle, les prestataires constituant à eux seuls un groupe,</w:t>
            </w:r>
          </w:p>
          <w:p w14:paraId="321E941F" w14:textId="77777777" w:rsidR="00355685" w:rsidRDefault="00000000">
            <w:r>
              <w:t>- “série” : le groupe précité est divisé en deux séries, afin de permettre le renouvellement du Conseil</w:t>
            </w:r>
          </w:p>
          <w:p w14:paraId="5A2527D3" w14:textId="77777777" w:rsidR="00355685" w:rsidRDefault="00000000">
            <w:r>
              <w:t>d’Administration par moitié tous les trois ans, ces séries étant élues alternativement.</w:t>
            </w:r>
          </w:p>
        </w:tc>
      </w:tr>
      <w:tr w:rsidR="00355685" w14:paraId="0B3FD14E" w14:textId="77777777">
        <w:tc>
          <w:tcPr>
            <w:tcW w:w="5000" w:type="pct"/>
            <w:gridSpan w:val="2"/>
          </w:tcPr>
          <w:p w14:paraId="65E7DE16" w14:textId="77777777" w:rsidR="00355685" w:rsidRDefault="00000000">
            <w:pPr>
              <w:pStyle w:val="Commentairestatuts"/>
            </w:pPr>
            <w:r>
              <w:t>Conséquence de l’élargissement des catégories de personnes affiliées définies dans l’article 1.3.</w:t>
            </w:r>
          </w:p>
        </w:tc>
      </w:tr>
    </w:tbl>
    <w:p w14:paraId="2A4D529D" w14:textId="77777777" w:rsidR="00355685" w:rsidRDefault="00355685"/>
    <w:p w14:paraId="73670A21"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660E093C" w14:textId="77777777">
        <w:tc>
          <w:tcPr>
            <w:tcW w:w="2500" w:type="pct"/>
          </w:tcPr>
          <w:p w14:paraId="52FC7D90"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3B69D49B" w14:textId="77777777" w:rsidR="00355685" w:rsidRDefault="00000000">
            <w:pPr>
              <w:pStyle w:val="TitreTR"/>
            </w:pPr>
            <w:r>
              <w:t>Statuts septembre 2025</w:t>
            </w:r>
          </w:p>
        </w:tc>
      </w:tr>
      <w:tr w:rsidR="00355685" w14:paraId="2B90AE1C" w14:textId="77777777">
        <w:tc>
          <w:tcPr>
            <w:tcW w:w="2500" w:type="pct"/>
          </w:tcPr>
          <w:p w14:paraId="43853536" w14:textId="77777777" w:rsidR="00355685" w:rsidRDefault="00000000">
            <w:pPr>
              <w:rPr>
                <w:b/>
                <w:bCs/>
              </w:rPr>
            </w:pPr>
            <w:r>
              <w:rPr>
                <w:b/>
                <w:bCs/>
              </w:rPr>
              <w:t>Art. 2.1. - Composition du Conseil d’Administration</w:t>
            </w:r>
          </w:p>
          <w:p w14:paraId="68574077" w14:textId="77777777" w:rsidR="00355685" w:rsidRDefault="00000000">
            <w:r>
              <w:t>Le Conseil d’Administration est composé de 24 membres titulaires, assistés d’un nombre égal de suppléants,</w:t>
            </w:r>
          </w:p>
          <w:p w14:paraId="76510BFD" w14:textId="77777777" w:rsidR="00355685" w:rsidRDefault="00000000">
            <w:r>
              <w:t>répartis au sein des groupes suivants :</w:t>
            </w:r>
          </w:p>
          <w:p w14:paraId="1E45E54B" w14:textId="77777777" w:rsidR="00355685" w:rsidRDefault="00000000">
            <w:r>
              <w:t>1) Groupe de l’Aménagement de l’Espace, du Bâti et du Cadre de vie,</w:t>
            </w:r>
          </w:p>
          <w:p w14:paraId="7A7A35CD" w14:textId="77777777" w:rsidR="00355685" w:rsidRDefault="00000000">
            <w:r>
              <w:t>Série A : 4 titulaires 4 suppléants</w:t>
            </w:r>
          </w:p>
          <w:p w14:paraId="3D6EE538" w14:textId="77777777" w:rsidR="00355685" w:rsidRDefault="00000000">
            <w:r>
              <w:t>Série B : 3 titulaires 3 suppléants</w:t>
            </w:r>
          </w:p>
          <w:p w14:paraId="625C76F9" w14:textId="77777777" w:rsidR="00355685" w:rsidRDefault="00000000">
            <w:r>
              <w:t>2) Groupe des Professions de Conseil,</w:t>
            </w:r>
          </w:p>
          <w:p w14:paraId="104D224D" w14:textId="77777777" w:rsidR="00355685" w:rsidRDefault="00000000">
            <w:r>
              <w:t>Série A : 4 titulaires 4 suppléants</w:t>
            </w:r>
          </w:p>
          <w:p w14:paraId="7A299067" w14:textId="77777777" w:rsidR="00355685" w:rsidRDefault="00000000">
            <w:r>
              <w:t>Série B : 3 titulaires 3 suppléants</w:t>
            </w:r>
          </w:p>
          <w:p w14:paraId="2795B49C" w14:textId="77777777" w:rsidR="00355685" w:rsidRDefault="00000000">
            <w:r>
              <w:t>3) Groupe Interprofessionnel,</w:t>
            </w:r>
          </w:p>
          <w:p w14:paraId="353E7B72" w14:textId="77777777" w:rsidR="00355685" w:rsidRDefault="00000000">
            <w:r>
              <w:t>Série A : 3 titulaires 3 suppléants</w:t>
            </w:r>
          </w:p>
          <w:p w14:paraId="391295C9" w14:textId="77777777" w:rsidR="00355685" w:rsidRDefault="00000000">
            <w:r>
              <w:t>Série B : 4 titulaires 4 suppléants</w:t>
            </w:r>
          </w:p>
          <w:p w14:paraId="190923E7" w14:textId="77777777" w:rsidR="00355685" w:rsidRDefault="00000000">
            <w:r>
              <w:t>4) Groupe des Prestataires :</w:t>
            </w:r>
          </w:p>
          <w:p w14:paraId="0EB30D44" w14:textId="77777777" w:rsidR="00355685" w:rsidRDefault="00000000">
            <w:r>
              <w:t>Série A : 1 titulaire 1 suppléant</w:t>
            </w:r>
          </w:p>
          <w:p w14:paraId="0610B3F6" w14:textId="77777777" w:rsidR="00355685" w:rsidRDefault="00000000">
            <w:r>
              <w:t>Série B : 2 titulaires 2 suppléants</w:t>
            </w:r>
          </w:p>
          <w:p w14:paraId="49D49811" w14:textId="77777777" w:rsidR="00355685" w:rsidRDefault="00355685"/>
          <w:p w14:paraId="7BDAAAC0" w14:textId="77777777" w:rsidR="00355685" w:rsidRDefault="00355685"/>
          <w:p w14:paraId="0ED57B25" w14:textId="77777777" w:rsidR="00355685" w:rsidRDefault="00355685"/>
          <w:p w14:paraId="2EE1E36E" w14:textId="77777777" w:rsidR="00355685" w:rsidRDefault="00000000">
            <w:r>
              <w:t>Sont également membres du conseil d’administration, avec voix consultative, deux représentants des salariés</w:t>
            </w:r>
          </w:p>
          <w:p w14:paraId="2ADEB426" w14:textId="77777777" w:rsidR="00355685" w:rsidRDefault="00000000">
            <w:r>
              <w:t>élus désignés par le conseil social et économique (CSE).</w:t>
            </w:r>
          </w:p>
        </w:tc>
        <w:tc>
          <w:tcPr>
            <w:tcW w:w="2500" w:type="pct"/>
          </w:tcPr>
          <w:p w14:paraId="3CB1F0B1" w14:textId="77777777" w:rsidR="00355685" w:rsidRDefault="00000000">
            <w:pPr>
              <w:rPr>
                <w:b/>
                <w:bCs/>
              </w:rPr>
            </w:pPr>
            <w:r>
              <w:rPr>
                <w:b/>
                <w:bCs/>
              </w:rPr>
              <w:t>Art. 2.1. - Composition du Conseil d’Administration</w:t>
            </w:r>
          </w:p>
          <w:p w14:paraId="116B9CCE" w14:textId="77777777" w:rsidR="00355685" w:rsidRDefault="00000000">
            <w:r>
              <w:t>Le Conseil d’Administration est composé de 24 membres titulaires, assistés d’un nombre égal de suppléants,</w:t>
            </w:r>
          </w:p>
          <w:p w14:paraId="686B50E4" w14:textId="77777777" w:rsidR="00355685" w:rsidRDefault="00000000">
            <w:r>
              <w:t>répartis au sein des groupes suivants :</w:t>
            </w:r>
          </w:p>
          <w:p w14:paraId="780B34A9" w14:textId="77777777" w:rsidR="00355685" w:rsidRDefault="00000000">
            <w:r>
              <w:t>1) Groupe de l’Aménagement de l’Espace, du Bâti et du Cadre de vie,</w:t>
            </w:r>
          </w:p>
          <w:p w14:paraId="60F01E92" w14:textId="77777777" w:rsidR="00355685" w:rsidRDefault="00000000">
            <w:r>
              <w:t>Série A : 4 titulaires 4 suppléants</w:t>
            </w:r>
          </w:p>
          <w:p w14:paraId="76D1A585" w14:textId="77777777" w:rsidR="00355685" w:rsidRDefault="00000000">
            <w:r>
              <w:t>Série B : 3 titulaires 3 suppléants</w:t>
            </w:r>
          </w:p>
          <w:p w14:paraId="63C7E164" w14:textId="77777777" w:rsidR="00355685" w:rsidRDefault="00000000">
            <w:r>
              <w:t>2) Groupe des Professions de Conseil,</w:t>
            </w:r>
          </w:p>
          <w:p w14:paraId="061E9FC2" w14:textId="77777777" w:rsidR="00355685" w:rsidRDefault="00000000">
            <w:r>
              <w:t>Série A : 4 titulaires 4 suppléants</w:t>
            </w:r>
          </w:p>
          <w:p w14:paraId="5FE39491" w14:textId="77777777" w:rsidR="00355685" w:rsidRDefault="00000000">
            <w:r>
              <w:t>Série B : 3 titulaires 3 suppléants</w:t>
            </w:r>
          </w:p>
          <w:p w14:paraId="38C75645" w14:textId="77777777" w:rsidR="00355685" w:rsidRDefault="00000000">
            <w:r>
              <w:t>3) Groupe Interprofessionnel,</w:t>
            </w:r>
          </w:p>
          <w:p w14:paraId="52455581" w14:textId="77777777" w:rsidR="00355685" w:rsidRDefault="00000000">
            <w:r>
              <w:t>Série A : 3 titulaires 3 suppléants</w:t>
            </w:r>
          </w:p>
          <w:p w14:paraId="48EE17CB" w14:textId="77777777" w:rsidR="00355685" w:rsidRDefault="00000000">
            <w:r>
              <w:t>Série B : 4 titulaires 4 suppléants</w:t>
            </w:r>
          </w:p>
          <w:p w14:paraId="7113B018" w14:textId="77777777" w:rsidR="00355685" w:rsidRDefault="00000000">
            <w:r>
              <w:t>4) Groupe des Prestataires :</w:t>
            </w:r>
          </w:p>
          <w:p w14:paraId="1B577165" w14:textId="77777777" w:rsidR="00355685" w:rsidRDefault="00000000">
            <w:r>
              <w:t>Série A : 1 titulaire 1 suppléant</w:t>
            </w:r>
          </w:p>
          <w:p w14:paraId="04A60018" w14:textId="77777777" w:rsidR="00355685" w:rsidRDefault="00000000">
            <w:r>
              <w:t>Série B : 2 titulaires 2 suppléants</w:t>
            </w:r>
          </w:p>
          <w:p w14:paraId="6F5E485F" w14:textId="77777777" w:rsidR="00355685" w:rsidRDefault="00000000">
            <w:pPr>
              <w:rPr>
                <w:i/>
                <w:color w:val="FF0000"/>
                <w:sz w:val="21"/>
                <w:shd w:val="clear" w:color="auto" w:fill="FFFFFF"/>
              </w:rPr>
            </w:pPr>
            <w:r>
              <w:rPr>
                <w:rStyle w:val="Accentuationintense"/>
                <w:sz w:val="21"/>
                <w:shd w:val="clear" w:color="auto" w:fill="FFFFFF"/>
              </w:rPr>
              <w:t>Les membres suppléants ne siègent qu'en cas d'absence du titulaire conformément à l'</w:t>
            </w:r>
            <w:hyperlink r:id="rId10" w:history="1">
              <w:r>
                <w:rPr>
                  <w:rStyle w:val="Lienhypertexte"/>
                  <w:i/>
                  <w:sz w:val="21"/>
                  <w:shd w:val="clear" w:color="auto" w:fill="FFFFFF"/>
                </w:rPr>
                <w:t>article R. 641-14 du code de la sécurité sociale</w:t>
              </w:r>
              <w:r>
                <w:rPr>
                  <w:rStyle w:val="Accentuationintense"/>
                  <w:sz w:val="21"/>
                  <w:shd w:val="clear" w:color="auto" w:fill="FFFFFF"/>
                </w:rPr>
                <w:t xml:space="preserve">. </w:t>
              </w:r>
            </w:hyperlink>
          </w:p>
          <w:p w14:paraId="0F0B526F" w14:textId="77777777" w:rsidR="00355685" w:rsidRDefault="00000000">
            <w:r>
              <w:t>Sont également membres du conseil d’administration, avec voix consultative, deux représentants des salariés</w:t>
            </w:r>
          </w:p>
          <w:p w14:paraId="406631C8" w14:textId="77777777" w:rsidR="00355685" w:rsidRDefault="00000000">
            <w:r>
              <w:t>élus désignés par le conseil social et économique (CSE).</w:t>
            </w:r>
          </w:p>
        </w:tc>
      </w:tr>
      <w:tr w:rsidR="00355685" w14:paraId="4A863345" w14:textId="77777777">
        <w:tc>
          <w:tcPr>
            <w:tcW w:w="5000" w:type="pct"/>
            <w:gridSpan w:val="2"/>
          </w:tcPr>
          <w:p w14:paraId="68742396" w14:textId="77777777" w:rsidR="00355685" w:rsidRDefault="00000000">
            <w:pPr>
              <w:pStyle w:val="Commentairestatuts"/>
            </w:pPr>
            <w:r>
              <w:t>Mise en conformité avec le code de la sécurité sociale de 2015 !</w:t>
            </w:r>
          </w:p>
        </w:tc>
      </w:tr>
    </w:tbl>
    <w:p w14:paraId="1969A89F" w14:textId="77777777" w:rsidR="00355685" w:rsidRDefault="00355685"/>
    <w:p w14:paraId="0576AB57"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51762BD4" w14:textId="77777777">
        <w:tc>
          <w:tcPr>
            <w:tcW w:w="2500" w:type="pct"/>
          </w:tcPr>
          <w:p w14:paraId="3497D856"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405329C4" w14:textId="77777777" w:rsidR="00355685" w:rsidRDefault="00000000">
            <w:pPr>
              <w:pStyle w:val="TitreTR"/>
            </w:pPr>
            <w:r>
              <w:t>Statuts septembre 2025</w:t>
            </w:r>
          </w:p>
        </w:tc>
      </w:tr>
      <w:tr w:rsidR="00355685" w14:paraId="407B7DDF" w14:textId="77777777">
        <w:tc>
          <w:tcPr>
            <w:tcW w:w="2500" w:type="pct"/>
          </w:tcPr>
          <w:p w14:paraId="3D7C45DF" w14:textId="77777777" w:rsidR="00355685" w:rsidRDefault="00000000">
            <w:pPr>
              <w:rPr>
                <w:b/>
                <w:bCs/>
              </w:rPr>
            </w:pPr>
            <w:r>
              <w:rPr>
                <w:b/>
                <w:bCs/>
              </w:rPr>
              <w:t>Art. 2.2. - Réunion du Conseil d’Administration</w:t>
            </w:r>
          </w:p>
          <w:p w14:paraId="63915E64" w14:textId="77777777" w:rsidR="00355685" w:rsidRDefault="00000000">
            <w:r>
              <w:t>1) Convocation et réunions</w:t>
            </w:r>
          </w:p>
          <w:p w14:paraId="5ADF0F1F" w14:textId="77777777" w:rsidR="00355685" w:rsidRDefault="00000000">
            <w:r>
              <w:t>Le Conseil d’Administration se réunit au moins deux fois par an.</w:t>
            </w:r>
          </w:p>
          <w:p w14:paraId="3A540E93" w14:textId="77777777" w:rsidR="00355685" w:rsidRDefault="00000000">
            <w:r>
              <w:t>Il est convoqué par le président.</w:t>
            </w:r>
          </w:p>
          <w:p w14:paraId="45BFEFF9" w14:textId="77777777" w:rsidR="00355685" w:rsidRDefault="00000000">
            <w:r>
              <w:t>Ce dernier est tenu de le convoquer lorsque la réunion est demandée par la majorité des administrateurs</w:t>
            </w:r>
          </w:p>
          <w:p w14:paraId="6F6603BD" w14:textId="77777777" w:rsidR="00355685" w:rsidRDefault="00000000">
            <w:r>
              <w:t>titulaires.</w:t>
            </w:r>
          </w:p>
          <w:p w14:paraId="37AA5329" w14:textId="77777777" w:rsidR="00355685" w:rsidRDefault="00000000">
            <w:r>
              <w:t>La commission de contrôle peut convoquer le conseil d’administration sur l’ordre du jour qu’elle détermine.</w:t>
            </w:r>
          </w:p>
          <w:p w14:paraId="1C451C25" w14:textId="77777777" w:rsidR="00355685" w:rsidRDefault="00000000">
            <w:r>
              <w:t>La convocation, ainsi que l’ordre du jour, sont envoyés aux administrateurs titulaires au moins sept jours</w:t>
            </w:r>
          </w:p>
          <w:p w14:paraId="22557F86" w14:textId="77777777" w:rsidR="00355685" w:rsidRDefault="00000000">
            <w:r>
              <w:t>avant la réunion.</w:t>
            </w:r>
          </w:p>
          <w:p w14:paraId="450A077A" w14:textId="77777777" w:rsidR="00355685" w:rsidRDefault="00000000">
            <w:r>
              <w:t>Lorsqu’un administrateur titulaire ne peut assister à une réunion du conseil d’administration, il doit en aviser</w:t>
            </w:r>
          </w:p>
          <w:p w14:paraId="2CCDBE52" w14:textId="77777777" w:rsidR="00355685" w:rsidRDefault="00000000">
            <w:r>
              <w:t>le président au plus tard cinq jours avant la réunion, afin d’organiser son remplacement par son suppléant.</w:t>
            </w:r>
          </w:p>
          <w:p w14:paraId="6C0B11F3" w14:textId="77777777" w:rsidR="00355685" w:rsidRDefault="00000000">
            <w:r>
              <w:t>Toute décision prise dans une réunion du conseil d’administration qui n’a pas fait l’objet d’une convocation</w:t>
            </w:r>
          </w:p>
          <w:p w14:paraId="7FBC8006" w14:textId="77777777" w:rsidR="00355685" w:rsidRDefault="00000000">
            <w:r>
              <w:t>dans le délai requis, ou qui porte sur un point non inscrit à l’ordre du jour, est nulle et non avenue.</w:t>
            </w:r>
          </w:p>
          <w:p w14:paraId="7D8863FB" w14:textId="77777777" w:rsidR="00355685" w:rsidRDefault="00000000">
            <w:r>
              <w:t>Toutefois, il peut être dérogé aux règles de convocation et de fixation de l’ordre du jour en cas d’urgence, et</w:t>
            </w:r>
          </w:p>
          <w:p w14:paraId="7470937C" w14:textId="77777777" w:rsidR="00355685" w:rsidRDefault="00000000">
            <w:r>
              <w:t>après avis favorable de la commission de contrôle.</w:t>
            </w:r>
          </w:p>
          <w:p w14:paraId="1DD6ED44" w14:textId="77777777" w:rsidR="00355685" w:rsidRDefault="00000000">
            <w:r>
              <w:t>Le conseil peut inviter le chef du service mentionné à l’article R155-1 du code de la sécurité sociale ou son</w:t>
            </w:r>
          </w:p>
          <w:p w14:paraId="59590EDC" w14:textId="77777777" w:rsidR="00355685" w:rsidRDefault="00000000">
            <w:r>
              <w:t>représentant, ainsi que toutes autres personnalités compétentes, à assister à ses réunions à titre consultatif.</w:t>
            </w:r>
          </w:p>
          <w:p w14:paraId="489C00DD" w14:textId="77777777" w:rsidR="00355685" w:rsidRDefault="00000000">
            <w:r>
              <w:t>2) Participation aux réunions par visioconférence</w:t>
            </w:r>
          </w:p>
          <w:p w14:paraId="23D9EA31" w14:textId="77777777" w:rsidR="00355685" w:rsidRDefault="00000000">
            <w:r>
              <w:t>Les administrateurs peuvent participer aux séances du conseil d'administration de manière dématérialisée, par</w:t>
            </w:r>
          </w:p>
          <w:p w14:paraId="79FA0D59" w14:textId="77777777" w:rsidR="00355685" w:rsidRDefault="00000000">
            <w:r>
              <w:t>des moyens de visioconférence ou de télécommunication qui doivent satisfaire à des caractéristiques</w:t>
            </w:r>
          </w:p>
          <w:p w14:paraId="08DF0E57" w14:textId="77777777" w:rsidR="00355685" w:rsidRDefault="00000000">
            <w:r>
              <w:t>techniques garantissant l'identification des participants et une participation effective à la réunion retransmise</w:t>
            </w:r>
          </w:p>
          <w:p w14:paraId="7035CE95" w14:textId="77777777" w:rsidR="00355685" w:rsidRDefault="00000000">
            <w:r>
              <w:t>de façon continue en visioconférence ou en télécommunication. Les membres participant au conseil</w:t>
            </w:r>
          </w:p>
          <w:p w14:paraId="5B43260F" w14:textId="77777777" w:rsidR="00355685" w:rsidRDefault="00000000">
            <w:r>
              <w:lastRenderedPageBreak/>
              <w:t>d'administration dans ces conditions sont considérés comme valablement présents.</w:t>
            </w:r>
          </w:p>
          <w:p w14:paraId="3A17F813" w14:textId="77777777" w:rsidR="00355685" w:rsidRDefault="00000000">
            <w:r>
              <w:t>Le recours à la visioconférence est également privilégié pour les réunions des instances prévues aux articles</w:t>
            </w:r>
          </w:p>
          <w:p w14:paraId="4494B696" w14:textId="77777777" w:rsidR="00355685" w:rsidRDefault="00000000">
            <w:r>
              <w:t>2.7, 2.11, 2.12, 2.13, 2.14, 2.15 et 2.16.</w:t>
            </w:r>
          </w:p>
          <w:p w14:paraId="182D6F7D" w14:textId="77777777" w:rsidR="00355685" w:rsidRDefault="00355685"/>
          <w:p w14:paraId="221ABD78" w14:textId="77777777" w:rsidR="00355685" w:rsidRDefault="00355685"/>
          <w:p w14:paraId="76E35AC4" w14:textId="77777777" w:rsidR="00355685" w:rsidRDefault="00355685"/>
          <w:p w14:paraId="0B1DF78F" w14:textId="77777777" w:rsidR="00355685" w:rsidRDefault="00355685"/>
          <w:p w14:paraId="17AEE139" w14:textId="77777777" w:rsidR="00355685" w:rsidRDefault="00355685"/>
          <w:p w14:paraId="2B030AFF" w14:textId="77777777" w:rsidR="00355685" w:rsidRDefault="00355685"/>
          <w:p w14:paraId="2EC99076" w14:textId="77777777" w:rsidR="00355685" w:rsidRDefault="00355685"/>
          <w:p w14:paraId="05B7BEB6" w14:textId="77777777" w:rsidR="00355685" w:rsidRDefault="00355685"/>
          <w:p w14:paraId="751BF64D" w14:textId="77777777" w:rsidR="00355685" w:rsidRDefault="00355685"/>
          <w:p w14:paraId="4CC4CBED" w14:textId="77777777" w:rsidR="00355685" w:rsidRDefault="00355685"/>
          <w:p w14:paraId="34D028ED" w14:textId="77777777" w:rsidR="00355685" w:rsidRDefault="00355685"/>
          <w:p w14:paraId="30BEE02B" w14:textId="77777777" w:rsidR="00355685" w:rsidRDefault="00355685"/>
          <w:p w14:paraId="25AAA3D2" w14:textId="77777777" w:rsidR="00355685" w:rsidRDefault="00355685"/>
          <w:p w14:paraId="1E5B6CBC" w14:textId="77777777" w:rsidR="00355685" w:rsidRDefault="00355685"/>
          <w:p w14:paraId="346719AD" w14:textId="77777777" w:rsidR="00355685" w:rsidRDefault="00355685"/>
          <w:p w14:paraId="7250D038" w14:textId="77777777" w:rsidR="00355685" w:rsidRDefault="00355685"/>
          <w:p w14:paraId="2150F466" w14:textId="77777777" w:rsidR="00355685" w:rsidRDefault="00355685"/>
          <w:p w14:paraId="39BCB0DE" w14:textId="77777777" w:rsidR="00355685" w:rsidRDefault="00355685"/>
          <w:p w14:paraId="16D9F6E3" w14:textId="77777777" w:rsidR="00355685" w:rsidRDefault="00355685"/>
          <w:p w14:paraId="42E12BD2" w14:textId="77777777" w:rsidR="00355685" w:rsidRDefault="00355685"/>
          <w:p w14:paraId="535AEA75" w14:textId="77777777" w:rsidR="00355685" w:rsidRDefault="00355685"/>
          <w:p w14:paraId="61E17C2B" w14:textId="77777777" w:rsidR="00355685" w:rsidRDefault="00355685"/>
          <w:p w14:paraId="22656C84" w14:textId="77777777" w:rsidR="00355685" w:rsidRDefault="00000000">
            <w:r>
              <w:t>3) Délibérations</w:t>
            </w:r>
          </w:p>
          <w:p w14:paraId="2800D733" w14:textId="77777777" w:rsidR="00355685" w:rsidRDefault="00000000">
            <w:r>
              <w:t>Le conseil ne peut délibérer valablement que si la majorité des membres qui le composent statutairement</w:t>
            </w:r>
          </w:p>
          <w:p w14:paraId="434C91CC" w14:textId="77777777" w:rsidR="00355685" w:rsidRDefault="00000000">
            <w:r>
              <w:t>assiste à la réunion.</w:t>
            </w:r>
          </w:p>
          <w:p w14:paraId="6B8229E1" w14:textId="77777777" w:rsidR="00355685" w:rsidRDefault="00000000">
            <w:r>
              <w:t>Les délibérations sont adoptées à la majorité des suffrages exprimés. En cas de partage égal des voix, la voix</w:t>
            </w:r>
          </w:p>
          <w:p w14:paraId="7B8D96B8" w14:textId="77777777" w:rsidR="00355685" w:rsidRDefault="00000000">
            <w:r>
              <w:t>du président est prépondérante.</w:t>
            </w:r>
          </w:p>
          <w:p w14:paraId="01DC05F6" w14:textId="77777777" w:rsidR="00355685" w:rsidRDefault="00000000">
            <w:r>
              <w:t>Les statuts de la caisse peuvent être modifiés par une délibération adoptée à la majorité des deux tiers des</w:t>
            </w:r>
          </w:p>
          <w:p w14:paraId="70DD5E3E" w14:textId="77777777" w:rsidR="00355685" w:rsidRDefault="00000000">
            <w:r>
              <w:t>membres composant statutairement le conseil d’administration.</w:t>
            </w:r>
          </w:p>
          <w:p w14:paraId="77757359" w14:textId="77777777" w:rsidR="00355685" w:rsidRDefault="00000000">
            <w:r>
              <w:t>4) Procès-verbaux</w:t>
            </w:r>
          </w:p>
          <w:p w14:paraId="6FD713CB" w14:textId="77777777" w:rsidR="00355685" w:rsidRDefault="00000000">
            <w:r>
              <w:t>Chaque réunion du conseil d’administration donne lieu à la rédaction d’un procès-verbal détaillé qui doit</w:t>
            </w:r>
          </w:p>
          <w:p w14:paraId="291F3355" w14:textId="77777777" w:rsidR="00355685" w:rsidRDefault="00000000">
            <w:r>
              <w:t>figurer dans le registre des délibérations et être paraphé par le président de séance ou le secrétaire.</w:t>
            </w:r>
          </w:p>
        </w:tc>
        <w:tc>
          <w:tcPr>
            <w:tcW w:w="2500" w:type="pct"/>
          </w:tcPr>
          <w:p w14:paraId="2D00FC9A" w14:textId="77777777" w:rsidR="00355685" w:rsidRDefault="00000000">
            <w:pPr>
              <w:rPr>
                <w:b/>
                <w:bCs/>
              </w:rPr>
            </w:pPr>
            <w:r>
              <w:rPr>
                <w:b/>
                <w:bCs/>
              </w:rPr>
              <w:lastRenderedPageBreak/>
              <w:t>Art. 2.2. - Réunion du Conseil d’Administration</w:t>
            </w:r>
          </w:p>
          <w:p w14:paraId="19E766AE" w14:textId="77777777" w:rsidR="00355685" w:rsidRDefault="00000000">
            <w:r>
              <w:t>1) Convocation et réunions</w:t>
            </w:r>
          </w:p>
          <w:p w14:paraId="5D5AE6AB" w14:textId="77777777" w:rsidR="00355685" w:rsidRDefault="00000000">
            <w:r>
              <w:t>Le Conseil d’Administration se réunit au moins deux fois par an.</w:t>
            </w:r>
          </w:p>
          <w:p w14:paraId="03501693" w14:textId="77777777" w:rsidR="00355685" w:rsidRDefault="00000000">
            <w:r>
              <w:t>Il est convoqué par le président.</w:t>
            </w:r>
          </w:p>
          <w:p w14:paraId="327EC0D2" w14:textId="77777777" w:rsidR="00355685" w:rsidRDefault="00000000">
            <w:r>
              <w:t>Ce dernier est tenu de le convoquer lorsque la réunion est demandée par la majorité des administrateurs</w:t>
            </w:r>
          </w:p>
          <w:p w14:paraId="43B813B4" w14:textId="77777777" w:rsidR="00355685" w:rsidRDefault="00000000">
            <w:r>
              <w:t>titulaires.</w:t>
            </w:r>
          </w:p>
          <w:p w14:paraId="07D8C1F3" w14:textId="77777777" w:rsidR="00355685" w:rsidRDefault="00000000">
            <w:pPr>
              <w:rPr>
                <w:i/>
                <w:strike/>
                <w:color w:val="FF0000"/>
              </w:rPr>
            </w:pPr>
            <w:r>
              <w:rPr>
                <w:rStyle w:val="Textebarr"/>
              </w:rPr>
              <w:t>La commission de contrôle peut convoquer le conseil d’administration sur l’ordre du jour qu’elle détermine.</w:t>
            </w:r>
          </w:p>
          <w:p w14:paraId="21954DC9" w14:textId="77777777" w:rsidR="00355685" w:rsidRDefault="00000000">
            <w:r>
              <w:t xml:space="preserve">La convocation, ainsi que l’ordre du jour, sont envoyés aux administrateurs titulaires </w:t>
            </w:r>
            <w:r>
              <w:rPr>
                <w:rStyle w:val="Accentuationintense"/>
                <w:sz w:val="21"/>
                <w:shd w:val="clear" w:color="auto" w:fill="FFFFFF"/>
              </w:rPr>
              <w:t>par voie électronique</w:t>
            </w:r>
            <w:r>
              <w:t xml:space="preserve"> au moins sept jours</w:t>
            </w:r>
          </w:p>
          <w:p w14:paraId="77D5EEEF" w14:textId="77777777" w:rsidR="00355685" w:rsidRDefault="00000000">
            <w:r>
              <w:t>avant la réunion.</w:t>
            </w:r>
          </w:p>
          <w:p w14:paraId="653C3BA3" w14:textId="77777777" w:rsidR="00355685" w:rsidRDefault="00000000">
            <w:pPr>
              <w:rPr>
                <w:i/>
                <w:strike/>
                <w:color w:val="FF0000"/>
              </w:rPr>
            </w:pPr>
            <w:r>
              <w:rPr>
                <w:rStyle w:val="Textebarr"/>
              </w:rPr>
              <w:t>Lorsqu’un administrateur titulaire ne peut assister à une réunion du conseil d’administration, il doit en aviser</w:t>
            </w:r>
          </w:p>
          <w:p w14:paraId="52C8BCF2" w14:textId="77777777" w:rsidR="00355685" w:rsidRDefault="00000000">
            <w:pPr>
              <w:rPr>
                <w:i/>
                <w:strike/>
                <w:color w:val="FF0000"/>
              </w:rPr>
            </w:pPr>
            <w:r>
              <w:rPr>
                <w:rStyle w:val="Textebarr"/>
              </w:rPr>
              <w:t>le président au plus tard cinq jours avant la réunion, afin d’organiser son remplacement par son suppléant.</w:t>
            </w:r>
          </w:p>
          <w:p w14:paraId="7A057CDB" w14:textId="77777777" w:rsidR="00355685" w:rsidRDefault="00000000">
            <w:r>
              <w:t>Toute décision prise dans une réunion du conseil d’administration qui n’a pas fait l’objet d’une convocation</w:t>
            </w:r>
          </w:p>
          <w:p w14:paraId="3F93E1CF" w14:textId="77777777" w:rsidR="00355685" w:rsidRDefault="00000000">
            <w:r>
              <w:t>dans le délai requis, ou qui porte sur un point non inscrit à l’ordre du jour, est nulle et non avenue.</w:t>
            </w:r>
          </w:p>
          <w:p w14:paraId="274A8C9B" w14:textId="77777777" w:rsidR="00355685" w:rsidRDefault="00000000">
            <w:r>
              <w:t>Toutefois, il peut être dérogé aux règles de convocation et de fixation de l’ordre du jour en cas d’urgence, et</w:t>
            </w:r>
          </w:p>
          <w:p w14:paraId="7200D7F1" w14:textId="77777777" w:rsidR="00355685" w:rsidRDefault="00000000">
            <w:r>
              <w:t xml:space="preserve">après avis favorable de </w:t>
            </w:r>
            <w:r>
              <w:rPr>
                <w:rStyle w:val="Textebarr"/>
              </w:rPr>
              <w:t>la commission de contrôle</w:t>
            </w:r>
            <w:r>
              <w:t xml:space="preserve"> </w:t>
            </w:r>
            <w:r>
              <w:rPr>
                <w:color w:val="000000"/>
                <w:sz w:val="21"/>
                <w:shd w:val="clear" w:color="auto" w:fill="FFFFFF"/>
              </w:rPr>
              <w:t>la moitié des administrateurs titulaires</w:t>
            </w:r>
            <w:r>
              <w:t>.</w:t>
            </w:r>
          </w:p>
          <w:p w14:paraId="25693D40" w14:textId="77777777" w:rsidR="00355685" w:rsidRDefault="00000000">
            <w:r>
              <w:t>Le conseil peut inviter le chef du service mentionné à l’article R155-1 du code de la sécurité sociale ou son</w:t>
            </w:r>
          </w:p>
          <w:p w14:paraId="515F8E1A" w14:textId="77777777" w:rsidR="00355685" w:rsidRDefault="00000000">
            <w:r>
              <w:t>représentant, ainsi que toutes autres personnalités compétentes, à assister à ses réunions à titre consultatif.</w:t>
            </w:r>
          </w:p>
          <w:p w14:paraId="59DB4AB8" w14:textId="77777777" w:rsidR="00355685" w:rsidRDefault="00000000">
            <w:r>
              <w:t>2) Participation aux réunions par visioconférence</w:t>
            </w:r>
          </w:p>
          <w:p w14:paraId="4CCE556D" w14:textId="77777777" w:rsidR="00355685" w:rsidRDefault="00000000">
            <w:r>
              <w:t>Les administrateurs peuvent participer aux séances du conseil d'administration de manière dématérialisée, par</w:t>
            </w:r>
          </w:p>
          <w:p w14:paraId="22B0159C" w14:textId="77777777" w:rsidR="00355685" w:rsidRDefault="00000000">
            <w:r>
              <w:t>des moyens de visioconférence ou de télécommunication qui doivent satisfaire à des caractéristiques</w:t>
            </w:r>
          </w:p>
          <w:p w14:paraId="5839C16F" w14:textId="77777777" w:rsidR="00355685" w:rsidRDefault="00000000">
            <w:r>
              <w:t>techniques garantissant l'identification des participants et une participation effective à la réunion retransmise</w:t>
            </w:r>
          </w:p>
          <w:p w14:paraId="3ABEAF45" w14:textId="77777777" w:rsidR="00355685" w:rsidRDefault="00000000">
            <w:r>
              <w:t>de façon continue en visioconférence ou en télécommunication. Les membres participant au conseil</w:t>
            </w:r>
          </w:p>
          <w:p w14:paraId="4056ABC7" w14:textId="77777777" w:rsidR="00355685" w:rsidRDefault="00000000">
            <w:r>
              <w:lastRenderedPageBreak/>
              <w:t>d'administration dans ces conditions sont considérés comme valablement présents.</w:t>
            </w:r>
          </w:p>
          <w:p w14:paraId="5808D698" w14:textId="77777777" w:rsidR="00355685" w:rsidRDefault="00000000">
            <w:r>
              <w:t>Le recours à la visioconférence est également privilégié pour les réunions des instances prévues aux articles</w:t>
            </w:r>
          </w:p>
          <w:p w14:paraId="661D753C" w14:textId="77777777" w:rsidR="00355685" w:rsidRDefault="00000000">
            <w:r>
              <w:t>2.7, 2.11, 2.12, 2.13, 2.14, 2.15 et 2.16.</w:t>
            </w:r>
          </w:p>
          <w:p w14:paraId="13276DD8" w14:textId="77777777" w:rsidR="00355685" w:rsidRDefault="00000000">
            <w:pPr>
              <w:rPr>
                <w:i/>
                <w:color w:val="FF0000"/>
              </w:rPr>
            </w:pPr>
            <w:r>
              <w:rPr>
                <w:rStyle w:val="Accentuationintense"/>
              </w:rPr>
              <w:t>Lorsqu'un administrateur titulaire ne peut assister à une réunion du conseil d'administration, il doit en aviser le président au plus tard cinq jours avant la réunion, afin d'organiser son remplacement par son suppléant.</w:t>
            </w:r>
            <w:r>
              <w:rPr>
                <w:rStyle w:val="Accentuationintense"/>
              </w:rPr>
              <w:br/>
              <w:t>Un administrateur titulaire empêché d'assister à la réunion entière du conseil d'administration, et dont le suppléant n'est pas en mesure d'assurer le remplacement, peut, par écrit, donner pouvoir à tout autre membre du conseil d'administration régulièrement présent à la réunion. Lorsqu'un administrateur titulaire, ou un administrateur suppléant siégeant en l'absence du titulaire, est empêché d'assister à une partie de la réunion du conseil d'administration, il peut également, par écrit, donner pouvoir à tout autre membre du conseil d'administration régulièrement présent à la réunion. Le pouvoir doit être donné au plus tard au début de la période d'absence à la réunion. Aucun administrateur ne peut cependant dans ce cas être porteur de plus d'un pouvoir.</w:t>
            </w:r>
          </w:p>
          <w:p w14:paraId="6AADB249" w14:textId="77777777" w:rsidR="00355685" w:rsidRDefault="00000000">
            <w:r>
              <w:t>3) Délibérations</w:t>
            </w:r>
          </w:p>
          <w:p w14:paraId="249D8AEA" w14:textId="77777777" w:rsidR="00355685" w:rsidRDefault="00000000">
            <w:r>
              <w:t>Le conseil ne peut délibérer valablement que si la majorité des membres qui le composent statutairement</w:t>
            </w:r>
          </w:p>
          <w:p w14:paraId="4AE6F82B" w14:textId="77777777" w:rsidR="00355685" w:rsidRDefault="00000000">
            <w:r>
              <w:t>assiste à la réunion.</w:t>
            </w:r>
          </w:p>
          <w:p w14:paraId="19CB5633" w14:textId="77777777" w:rsidR="00355685" w:rsidRDefault="00000000">
            <w:r>
              <w:t>Les délibérations sont adoptées à la majorité des suffrages exprimés. En cas de partage égal des voix, la voix</w:t>
            </w:r>
          </w:p>
          <w:p w14:paraId="28B6AE6E" w14:textId="77777777" w:rsidR="00355685" w:rsidRDefault="00000000">
            <w:r>
              <w:t>du président est prépondérante.</w:t>
            </w:r>
          </w:p>
          <w:p w14:paraId="034E8BE1" w14:textId="77777777" w:rsidR="00355685" w:rsidRDefault="00000000">
            <w:r>
              <w:t>Les statuts de la caisse peuvent être modifiés par une délibération adoptée à la majorité des deux tiers des</w:t>
            </w:r>
          </w:p>
          <w:p w14:paraId="7758E903" w14:textId="77777777" w:rsidR="00355685" w:rsidRDefault="00000000">
            <w:r>
              <w:t>membres composant statutairement le conseil d’administration.</w:t>
            </w:r>
          </w:p>
          <w:p w14:paraId="28F013BA" w14:textId="77777777" w:rsidR="00355685" w:rsidRDefault="00000000">
            <w:pPr>
              <w:rPr>
                <w:i/>
                <w:color w:val="FF0000"/>
              </w:rPr>
            </w:pPr>
            <w:r>
              <w:rPr>
                <w:rStyle w:val="Accentuationintense"/>
              </w:rPr>
              <w:t>4) Relevés de décision et procès-verbaux</w:t>
            </w:r>
            <w:r>
              <w:rPr>
                <w:rStyle w:val="Accentuationintense"/>
              </w:rPr>
              <w:br/>
              <w:t>Afin notamment de permettre l'exercice du contrôle prévu par les </w:t>
            </w:r>
            <w:hyperlink r:id="rId11" w:history="1">
              <w:r>
                <w:rPr>
                  <w:rStyle w:val="Accentuationintense"/>
                </w:rPr>
                <w:t xml:space="preserve">articles </w:t>
              </w:r>
            </w:hyperlink>
            <w:r>
              <w:rPr>
                <w:rStyle w:val="Lienhypertexte"/>
              </w:rPr>
              <w:t>L. 152-1 et </w:t>
            </w:r>
            <w:hyperlink r:id="rId12" w:history="1">
              <w:r>
                <w:rPr>
                  <w:rStyle w:val="Lienhypertexte"/>
                </w:rPr>
                <w:t>R. 152-1 du code de la sécurité sociale</w:t>
              </w:r>
            </w:hyperlink>
            <w:r>
              <w:rPr>
                <w:rStyle w:val="Accentuationintense"/>
              </w:rPr>
              <w:t>, chaque réunion du conseil d'administration donne lieu à la rédaction :</w:t>
            </w:r>
          </w:p>
          <w:p w14:paraId="1D3185E3" w14:textId="77777777" w:rsidR="00355685" w:rsidRDefault="00000000">
            <w:pPr>
              <w:rPr>
                <w:i/>
                <w:color w:val="FF0000"/>
              </w:rPr>
            </w:pPr>
            <w:r>
              <w:rPr>
                <w:rStyle w:val="Accentuationintense"/>
              </w:rPr>
              <w:t>- d'un relevé des décisions votées par le conseil d'administration signé par le président de séance ou le secrétaire qui est communiqué au responsable du service mentionné à l'</w:t>
            </w:r>
            <w:hyperlink r:id="rId13" w:history="1">
              <w:r>
                <w:rPr>
                  <w:rStyle w:val="Lienhypertexte"/>
                  <w:i/>
                </w:rPr>
                <w:t>article R. 155-1.</w:t>
              </w:r>
            </w:hyperlink>
          </w:p>
          <w:p w14:paraId="0FEA1B9A" w14:textId="77777777" w:rsidR="00355685" w:rsidRDefault="00000000">
            <w:pPr>
              <w:rPr>
                <w:i/>
                <w:color w:val="FF0000"/>
              </w:rPr>
            </w:pPr>
            <w:r>
              <w:rPr>
                <w:rStyle w:val="Accentuationintense"/>
              </w:rPr>
              <w:t xml:space="preserve">Cette communication du relevé de décisions est accompagnée de tous documents de nature à éclairer le sens et la portée des décisions prises ainsi que d'une feuille de présence </w:t>
            </w:r>
            <w:r>
              <w:rPr>
                <w:rStyle w:val="Accentuationintense"/>
              </w:rPr>
              <w:lastRenderedPageBreak/>
              <w:t>permettant de vérifier pour chaque séance du conseil d'administration le respect des règles de quorum et de composition ;</w:t>
            </w:r>
          </w:p>
          <w:p w14:paraId="23319706" w14:textId="77777777" w:rsidR="00355685" w:rsidRDefault="00000000">
            <w:pPr>
              <w:rPr>
                <w:i/>
                <w:color w:val="FF0000"/>
              </w:rPr>
            </w:pPr>
            <w:r>
              <w:rPr>
                <w:rStyle w:val="Accentuationintense"/>
              </w:rPr>
              <w:t>- d'un procès-verbal détaillé signé par le président de séance ou le secrétaire qui doit être communiqué au responsable du service mentionné à l'article R. 155-1 et figurer dans le registre des délibérations.</w:t>
            </w:r>
          </w:p>
        </w:tc>
      </w:tr>
      <w:tr w:rsidR="00355685" w14:paraId="69100D54" w14:textId="77777777">
        <w:tc>
          <w:tcPr>
            <w:tcW w:w="5000" w:type="pct"/>
            <w:gridSpan w:val="2"/>
          </w:tcPr>
          <w:p w14:paraId="5C98B2CB" w14:textId="77777777" w:rsidR="00355685" w:rsidRDefault="00000000">
            <w:pPr>
              <w:pStyle w:val="Commentairestatuts"/>
            </w:pPr>
            <w:r>
              <w:lastRenderedPageBreak/>
              <w:t>La mise en conformité avec l’article R152-1 ne cite pas l’obligation de délai or, le relevé de décision doit être remis immédiatement et dans les 8 jours, en cas d’anomalie ou risque financier, il peut y avoir suspension de l’exécution jusqu’à décision du ministre de tutelle. L’article R155-1 désigne un service de contrôle à compétence nationale (la CNAV ? laquelle se dote d’un directeur délégué qui se trouve être aussi le directeur de la CIPAV ? ? ? ?)</w:t>
            </w:r>
          </w:p>
        </w:tc>
      </w:tr>
    </w:tbl>
    <w:p w14:paraId="27DC4BD3" w14:textId="77777777" w:rsidR="00355685" w:rsidRDefault="00355685">
      <w:pPr>
        <w:pBdr>
          <w:top w:val="nil"/>
          <w:left w:val="nil"/>
          <w:bottom w:val="nil"/>
          <w:right w:val="nil"/>
          <w:between w:val="nil"/>
        </w:pBdr>
      </w:pPr>
    </w:p>
    <w:tbl>
      <w:tblPr>
        <w:tblStyle w:val="Grilledutableau"/>
        <w:tblW w:w="9640" w:type="dxa"/>
        <w:tblLook w:val="04A0" w:firstRow="1" w:lastRow="0" w:firstColumn="1" w:lastColumn="0" w:noHBand="0" w:noVBand="1"/>
      </w:tblPr>
      <w:tblGrid>
        <w:gridCol w:w="4820"/>
        <w:gridCol w:w="4820"/>
      </w:tblGrid>
      <w:tr w:rsidR="00355685" w14:paraId="64EA3FA6" w14:textId="77777777">
        <w:tc>
          <w:tcPr>
            <w:tcW w:w="2500" w:type="pct"/>
          </w:tcPr>
          <w:p w14:paraId="49559E3E" w14:textId="77777777" w:rsidR="00355685" w:rsidRDefault="00000000">
            <w:pPr>
              <w:pStyle w:val="TitreTR"/>
              <w:pBdr>
                <w:top w:val="nil"/>
                <w:left w:val="nil"/>
                <w:bottom w:val="nil"/>
                <w:right w:val="nil"/>
                <w:between w:val="nil"/>
              </w:pBdr>
            </w:pPr>
            <w:r>
              <w:t>Statuts janvier 2024</w:t>
            </w:r>
          </w:p>
        </w:tc>
        <w:tc>
          <w:tcPr>
            <w:tcW w:w="2500" w:type="pct"/>
          </w:tcPr>
          <w:p w14:paraId="74A47A06" w14:textId="77777777" w:rsidR="00355685" w:rsidRDefault="00000000">
            <w:pPr>
              <w:pStyle w:val="TitreTR"/>
            </w:pPr>
            <w:r>
              <w:t>Statuts septembre 2025</w:t>
            </w:r>
          </w:p>
        </w:tc>
      </w:tr>
      <w:tr w:rsidR="00355685" w14:paraId="2507DE20" w14:textId="77777777">
        <w:tc>
          <w:tcPr>
            <w:tcW w:w="2500" w:type="pct"/>
          </w:tcPr>
          <w:p w14:paraId="0998ACBC" w14:textId="77777777" w:rsidR="00355685" w:rsidRDefault="00000000">
            <w:pPr>
              <w:rPr>
                <w:b/>
                <w:bCs/>
              </w:rPr>
            </w:pPr>
            <w:r>
              <w:rPr>
                <w:b/>
                <w:bCs/>
              </w:rPr>
              <w:t>Art. 2.6. - Fin du mandat des administrateurs</w:t>
            </w:r>
          </w:p>
          <w:p w14:paraId="41274B37" w14:textId="77777777" w:rsidR="00355685" w:rsidRDefault="00000000">
            <w:r>
              <w:t>Le mandat d’administrateur prend fin :</w:t>
            </w:r>
          </w:p>
          <w:p w14:paraId="1B7D492F" w14:textId="77777777" w:rsidR="00355685" w:rsidRDefault="00000000">
            <w:r>
              <w:t>- à la date de cessation de l’activité libérale, sauf si l’administrateur devient un prestataire de la CIPAV,</w:t>
            </w:r>
          </w:p>
          <w:p w14:paraId="306D5F80" w14:textId="77777777" w:rsidR="00355685" w:rsidRDefault="00000000">
            <w:r>
              <w:t>- en cas de démission,</w:t>
            </w:r>
          </w:p>
          <w:p w14:paraId="6EF579A7" w14:textId="77777777" w:rsidR="00355685" w:rsidRDefault="00000000">
            <w:r>
              <w:t>- en cas d’absence non suppléée à trois réunions consécutives, sans motif valable dont le Président ait été</w:t>
            </w:r>
          </w:p>
          <w:p w14:paraId="5A48F8CC" w14:textId="77777777" w:rsidR="00355685" w:rsidRDefault="00000000">
            <w:r>
              <w:t>informé, l’administrateur étant alors déclaré démissionnaire d’office par le Conseil d’administration,</w:t>
            </w:r>
          </w:p>
          <w:p w14:paraId="3C7D9123" w14:textId="77777777" w:rsidR="00355685" w:rsidRDefault="00355685"/>
          <w:p w14:paraId="3835BC30" w14:textId="77777777" w:rsidR="00355685" w:rsidRDefault="00355685"/>
          <w:p w14:paraId="00815A6D" w14:textId="77777777" w:rsidR="00355685" w:rsidRDefault="00000000">
            <w:r>
              <w:t>- en cas de condamnation visée à l’article</w:t>
            </w:r>
          </w:p>
          <w:p w14:paraId="7D76CB08" w14:textId="77777777" w:rsidR="00355685" w:rsidRDefault="00000000">
            <w:r>
              <w:t>L. 114-21 du Code de la mutualité.</w:t>
            </w:r>
          </w:p>
        </w:tc>
        <w:tc>
          <w:tcPr>
            <w:tcW w:w="2500" w:type="pct"/>
          </w:tcPr>
          <w:p w14:paraId="5157DE07" w14:textId="77777777" w:rsidR="00355685" w:rsidRDefault="00000000">
            <w:pPr>
              <w:rPr>
                <w:b/>
                <w:bCs/>
              </w:rPr>
            </w:pPr>
            <w:r>
              <w:rPr>
                <w:b/>
                <w:bCs/>
              </w:rPr>
              <w:t>Art. 2.6. - Fin du mandat des administrateurs</w:t>
            </w:r>
          </w:p>
          <w:p w14:paraId="32ED9C1E" w14:textId="77777777" w:rsidR="00355685" w:rsidRDefault="00000000">
            <w:r>
              <w:t>Le mandat d’administrateur prend fin :</w:t>
            </w:r>
          </w:p>
          <w:p w14:paraId="608B021D" w14:textId="77777777" w:rsidR="00355685" w:rsidRDefault="00000000">
            <w:r>
              <w:t>- à la date de cessation de l’activité libérale, sauf si l’administrateur devient un prestataire de la CIPAV,</w:t>
            </w:r>
          </w:p>
          <w:p w14:paraId="4FDCFCDC" w14:textId="77777777" w:rsidR="00355685" w:rsidRDefault="00000000">
            <w:r>
              <w:t>- en cas de démission,</w:t>
            </w:r>
          </w:p>
          <w:p w14:paraId="6BDD5418" w14:textId="77777777" w:rsidR="00355685" w:rsidRDefault="00000000">
            <w:r>
              <w:t>- en cas d’absence non suppléée</w:t>
            </w:r>
            <w:r>
              <w:rPr>
                <w:rStyle w:val="Accentuationintense"/>
                <w:sz w:val="21"/>
                <w:shd w:val="clear" w:color="auto" w:fill="FFFFFF"/>
              </w:rPr>
              <w:t>, ou pour laquelle il n'a pas été régulièrement donné mandat, à tout ou partie de trois réunions consécutives</w:t>
            </w:r>
            <w:r>
              <w:rPr>
                <w:color w:val="000000"/>
                <w:sz w:val="21"/>
                <w:shd w:val="clear" w:color="auto" w:fill="FFFFFF"/>
              </w:rPr>
              <w:t>,</w:t>
            </w:r>
            <w:r>
              <w:t xml:space="preserve"> sans motif valable dont le Président ait été</w:t>
            </w:r>
          </w:p>
          <w:p w14:paraId="24F00432" w14:textId="77777777" w:rsidR="00355685" w:rsidRDefault="00000000">
            <w:r>
              <w:t>informé, l’administrateur étant alors déclaré démissionnaire d’office par le Conseil d’administration,</w:t>
            </w:r>
          </w:p>
          <w:p w14:paraId="26DDC629" w14:textId="77777777" w:rsidR="00355685" w:rsidRDefault="00000000">
            <w:r>
              <w:t xml:space="preserve">- en cas de condamnation </w:t>
            </w:r>
            <w:r>
              <w:rPr>
                <w:rStyle w:val="Accentuationintense"/>
                <w:sz w:val="21"/>
                <w:shd w:val="clear" w:color="auto" w:fill="FFFFFF"/>
              </w:rPr>
              <w:t>définitive</w:t>
            </w:r>
            <w:r>
              <w:t xml:space="preserve"> visée à l’article </w:t>
            </w:r>
            <w:hyperlink r:id="rId14" w:history="1">
              <w:r>
                <w:rPr>
                  <w:rStyle w:val="Lienhypertexte"/>
                </w:rPr>
                <w:t>L. 114-21 du Code de la mutualité</w:t>
              </w:r>
            </w:hyperlink>
            <w:r>
              <w:t>.</w:t>
            </w:r>
          </w:p>
        </w:tc>
      </w:tr>
      <w:tr w:rsidR="00355685" w14:paraId="0F758FCF" w14:textId="77777777">
        <w:tc>
          <w:tcPr>
            <w:tcW w:w="5000" w:type="pct"/>
            <w:gridSpan w:val="2"/>
          </w:tcPr>
          <w:p w14:paraId="39E13330" w14:textId="77777777" w:rsidR="00355685" w:rsidRDefault="00000000">
            <w:pPr>
              <w:pStyle w:val="Commentairestatuts"/>
            </w:pPr>
            <w:r>
              <w:t>Ajout d’un cas de « démission d’office » d’un administrateur. On notera la précision apportée sur la condamnation définitive d’un administrateur !</w:t>
            </w:r>
          </w:p>
        </w:tc>
      </w:tr>
    </w:tbl>
    <w:p w14:paraId="2C1AA3BC" w14:textId="77777777" w:rsidR="00355685" w:rsidRDefault="00355685"/>
    <w:p w14:paraId="15082B3B"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22B3E4F9" w14:textId="77777777">
        <w:tc>
          <w:tcPr>
            <w:tcW w:w="2500" w:type="pct"/>
          </w:tcPr>
          <w:p w14:paraId="756F384B"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46CF887C" w14:textId="77777777" w:rsidR="00355685" w:rsidRDefault="00000000">
            <w:pPr>
              <w:pStyle w:val="TitreTR"/>
            </w:pPr>
            <w:r>
              <w:t>Statuts septembre 2025</w:t>
            </w:r>
          </w:p>
        </w:tc>
      </w:tr>
      <w:tr w:rsidR="00355685" w14:paraId="339E6ED9" w14:textId="77777777">
        <w:tc>
          <w:tcPr>
            <w:tcW w:w="2500" w:type="pct"/>
          </w:tcPr>
          <w:p w14:paraId="6A63FBD2" w14:textId="77777777" w:rsidR="00355685" w:rsidRDefault="00000000">
            <w:pPr>
              <w:rPr>
                <w:b/>
                <w:bCs/>
              </w:rPr>
            </w:pPr>
            <w:r>
              <w:rPr>
                <w:b/>
                <w:bCs/>
              </w:rPr>
              <w:t>Art. 2.7. - Composition du Bureau</w:t>
            </w:r>
          </w:p>
          <w:p w14:paraId="18C09F8D" w14:textId="77777777" w:rsidR="00355685" w:rsidRDefault="00000000">
            <w:r>
              <w:t>Le Conseil d’Administration choisit, parmi les administrateurs, les membres du Bureau :</w:t>
            </w:r>
          </w:p>
          <w:p w14:paraId="30B5AC28" w14:textId="77777777" w:rsidR="00355685" w:rsidRDefault="00000000">
            <w:r>
              <w:t>- un président,</w:t>
            </w:r>
          </w:p>
          <w:p w14:paraId="449A3C65" w14:textId="77777777" w:rsidR="00355685" w:rsidRDefault="00000000">
            <w:r>
              <w:t>- un Premier vice-Président,</w:t>
            </w:r>
          </w:p>
          <w:p w14:paraId="6C0BBB91" w14:textId="77777777" w:rsidR="00355685" w:rsidRDefault="00000000">
            <w:r>
              <w:t>- un Deuxième vice-Président,</w:t>
            </w:r>
          </w:p>
          <w:p w14:paraId="19279174" w14:textId="77777777" w:rsidR="00355685" w:rsidRDefault="00000000">
            <w:r>
              <w:t>- un Trésorier,</w:t>
            </w:r>
          </w:p>
          <w:p w14:paraId="1E03D8A6" w14:textId="77777777" w:rsidR="00355685" w:rsidRDefault="00000000">
            <w:r>
              <w:t>- un Trésorier adjoint,</w:t>
            </w:r>
          </w:p>
          <w:p w14:paraId="149B130D" w14:textId="77777777" w:rsidR="00355685" w:rsidRDefault="00000000">
            <w:r>
              <w:t>- un Secrétaire,</w:t>
            </w:r>
          </w:p>
          <w:p w14:paraId="1C369CC9" w14:textId="77777777" w:rsidR="00355685" w:rsidRDefault="00000000">
            <w:r>
              <w:t>- un Secrétaire adjoint.</w:t>
            </w:r>
          </w:p>
          <w:p w14:paraId="7629944C" w14:textId="77777777" w:rsidR="00355685" w:rsidRDefault="00355685"/>
          <w:p w14:paraId="342B1A2D" w14:textId="77777777" w:rsidR="00355685" w:rsidRDefault="00000000">
            <w:r>
              <w:t>Le Bureau est renouvelé tous les trois ans et les membres sortants sont rééligibles.</w:t>
            </w:r>
          </w:p>
          <w:p w14:paraId="7497FFD8" w14:textId="77777777" w:rsidR="00355685" w:rsidRDefault="00000000">
            <w:r>
              <w:t>En cas de vacances d’un membre du Bureau, le Conseil procède à l’élection de son remplaçant pour la durée</w:t>
            </w:r>
          </w:p>
          <w:p w14:paraId="063EF6F6" w14:textId="77777777" w:rsidR="00355685" w:rsidRDefault="00000000">
            <w:r>
              <w:t>restant à courir du mandat.</w:t>
            </w:r>
          </w:p>
          <w:p w14:paraId="3894E7A7" w14:textId="77777777" w:rsidR="00355685" w:rsidRDefault="00000000">
            <w:r>
              <w:t>Le Président et chacun des deux vice-Présidents doivent appartenir à chacun des trois groupes représentants</w:t>
            </w:r>
          </w:p>
          <w:p w14:paraId="4387B28E" w14:textId="77777777" w:rsidR="00355685" w:rsidRDefault="00000000">
            <w:r>
              <w:t>les actifs.</w:t>
            </w:r>
          </w:p>
        </w:tc>
        <w:tc>
          <w:tcPr>
            <w:tcW w:w="2500" w:type="pct"/>
          </w:tcPr>
          <w:p w14:paraId="47D9D6F7" w14:textId="77777777" w:rsidR="00355685" w:rsidRDefault="00000000">
            <w:pPr>
              <w:rPr>
                <w:b/>
                <w:bCs/>
              </w:rPr>
            </w:pPr>
            <w:r>
              <w:rPr>
                <w:b/>
                <w:bCs/>
              </w:rPr>
              <w:t>Art. 2.7. - Composition du Bureau</w:t>
            </w:r>
          </w:p>
          <w:p w14:paraId="0B18925B" w14:textId="77777777" w:rsidR="00355685" w:rsidRDefault="00000000">
            <w:r>
              <w:t xml:space="preserve">Le Conseil d’Administration choisit, parmi les administrateurs </w:t>
            </w:r>
            <w:r>
              <w:rPr>
                <w:rStyle w:val="Accentuationintense"/>
                <w:sz w:val="21"/>
                <w:shd w:val="clear" w:color="auto" w:fill="FFFFFF"/>
              </w:rPr>
              <w:t>titulaires</w:t>
            </w:r>
            <w:r>
              <w:t>, les membres du Bureau :</w:t>
            </w:r>
          </w:p>
          <w:p w14:paraId="48B3719E" w14:textId="77777777" w:rsidR="00355685" w:rsidRDefault="00000000">
            <w:r>
              <w:t>- un président,</w:t>
            </w:r>
          </w:p>
          <w:p w14:paraId="271A9BF5" w14:textId="77777777" w:rsidR="00355685" w:rsidRDefault="00000000">
            <w:r>
              <w:t>- un Premier vice-Président,</w:t>
            </w:r>
          </w:p>
          <w:p w14:paraId="42DDCC83" w14:textId="77777777" w:rsidR="00355685" w:rsidRDefault="00000000">
            <w:r>
              <w:t>- un Deuxième vice-Président,</w:t>
            </w:r>
          </w:p>
          <w:p w14:paraId="51FB9482" w14:textId="77777777" w:rsidR="00355685" w:rsidRDefault="00000000">
            <w:r>
              <w:t>- un Trésorier,</w:t>
            </w:r>
          </w:p>
          <w:p w14:paraId="3B7D0DAD" w14:textId="77777777" w:rsidR="00355685" w:rsidRDefault="00000000">
            <w:r>
              <w:t>- un Trésorier adjoint,</w:t>
            </w:r>
          </w:p>
          <w:p w14:paraId="47828681" w14:textId="77777777" w:rsidR="00355685" w:rsidRDefault="00000000">
            <w:r>
              <w:t>- un Secrétaire,</w:t>
            </w:r>
          </w:p>
          <w:p w14:paraId="756EE8D6" w14:textId="77777777" w:rsidR="00355685" w:rsidRDefault="00000000">
            <w:r>
              <w:t>- un Secrétaire adjoint.</w:t>
            </w:r>
          </w:p>
          <w:p w14:paraId="3AE7621D" w14:textId="77777777" w:rsidR="00355685" w:rsidRDefault="00000000">
            <w:r>
              <w:t>Le Bureau est renouvelé tous les trois ans et les membres sortants sont rééligibles.</w:t>
            </w:r>
          </w:p>
          <w:p w14:paraId="59ABBC7D" w14:textId="77777777" w:rsidR="00355685" w:rsidRDefault="00000000">
            <w:r>
              <w:t>En cas de vacances d’un membre du Bureau, le Conseil procède à l’élection de son remplaçant pour la durée</w:t>
            </w:r>
          </w:p>
          <w:p w14:paraId="2C6AEBF7" w14:textId="77777777" w:rsidR="00355685" w:rsidRDefault="00000000">
            <w:r>
              <w:t>restant à courir du mandat.</w:t>
            </w:r>
          </w:p>
          <w:p w14:paraId="1CEB336E" w14:textId="77777777" w:rsidR="00355685" w:rsidRDefault="00000000">
            <w:r>
              <w:t>Le Président et chacun des deux vice-Présidents doivent appartenir à chacun des trois groupes représentants</w:t>
            </w:r>
          </w:p>
          <w:p w14:paraId="0620CE7E" w14:textId="77777777" w:rsidR="00355685" w:rsidRDefault="00000000">
            <w:r>
              <w:t>les actifs.</w:t>
            </w:r>
          </w:p>
        </w:tc>
      </w:tr>
      <w:tr w:rsidR="00355685" w14:paraId="4458DCE0" w14:textId="77777777">
        <w:tc>
          <w:tcPr>
            <w:tcW w:w="5000" w:type="pct"/>
            <w:gridSpan w:val="2"/>
          </w:tcPr>
          <w:p w14:paraId="600F41B6" w14:textId="77777777" w:rsidR="00355685" w:rsidRDefault="00000000">
            <w:pPr>
              <w:pStyle w:val="Commentairestatuts"/>
            </w:pPr>
            <w:r>
              <w:t>Seuls les administrateurs titulaires peuvent faire partie du Bureau</w:t>
            </w:r>
          </w:p>
        </w:tc>
      </w:tr>
    </w:tbl>
    <w:p w14:paraId="201E5D96" w14:textId="77777777" w:rsidR="00355685" w:rsidRDefault="00355685"/>
    <w:tbl>
      <w:tblPr>
        <w:tblStyle w:val="Grilledutableau"/>
        <w:tblW w:w="9640" w:type="dxa"/>
        <w:tblLook w:val="04A0" w:firstRow="1" w:lastRow="0" w:firstColumn="1" w:lastColumn="0" w:noHBand="0" w:noVBand="1"/>
      </w:tblPr>
      <w:tblGrid>
        <w:gridCol w:w="4820"/>
        <w:gridCol w:w="4820"/>
      </w:tblGrid>
      <w:tr w:rsidR="00355685" w14:paraId="399388E9" w14:textId="77777777">
        <w:tc>
          <w:tcPr>
            <w:tcW w:w="2500" w:type="pct"/>
          </w:tcPr>
          <w:p w14:paraId="47F8FFA9" w14:textId="77777777" w:rsidR="00355685" w:rsidRDefault="00000000">
            <w:pPr>
              <w:pStyle w:val="TitreTR"/>
              <w:pBdr>
                <w:top w:val="nil"/>
                <w:left w:val="nil"/>
                <w:bottom w:val="nil"/>
                <w:right w:val="nil"/>
                <w:between w:val="nil"/>
              </w:pBdr>
              <w:rPr>
                <w:color w:val="000000"/>
                <w:sz w:val="21"/>
              </w:rPr>
            </w:pPr>
            <w:r>
              <w:t>Statuts janvier 2024</w:t>
            </w:r>
          </w:p>
        </w:tc>
        <w:tc>
          <w:tcPr>
            <w:tcW w:w="2500" w:type="pct"/>
          </w:tcPr>
          <w:p w14:paraId="3674CAC4" w14:textId="77777777" w:rsidR="00355685" w:rsidRDefault="00000000">
            <w:pPr>
              <w:pStyle w:val="TitreTR"/>
            </w:pPr>
            <w:r>
              <w:t>Statuts septembre 2025</w:t>
            </w:r>
          </w:p>
        </w:tc>
      </w:tr>
      <w:tr w:rsidR="00355685" w14:paraId="015A646C" w14:textId="77777777">
        <w:tc>
          <w:tcPr>
            <w:tcW w:w="2500" w:type="pct"/>
          </w:tcPr>
          <w:p w14:paraId="6BF825F6" w14:textId="77777777" w:rsidR="00355685" w:rsidRDefault="00000000">
            <w:pPr>
              <w:rPr>
                <w:b/>
                <w:bCs/>
              </w:rPr>
            </w:pPr>
            <w:r>
              <w:rPr>
                <w:b/>
                <w:bCs/>
              </w:rPr>
              <w:t>Art. 2.11. - Commission de Contrôle</w:t>
            </w:r>
          </w:p>
          <w:p w14:paraId="29D54DF9" w14:textId="77777777" w:rsidR="00355685" w:rsidRDefault="00000000">
            <w:r>
              <w:t>La Commission de Contrôle est composée de trois membres, dont au moins un administrateur.</w:t>
            </w:r>
          </w:p>
          <w:p w14:paraId="771D09D1" w14:textId="77777777" w:rsidR="00355685" w:rsidRDefault="00000000">
            <w:r>
              <w:t>Elle est renouvelée tous les trois ans.</w:t>
            </w:r>
          </w:p>
          <w:p w14:paraId="300E9841" w14:textId="77777777" w:rsidR="00355685" w:rsidRDefault="00000000">
            <w:r>
              <w:t>Cette Commission est chargée de vérifier la bonne exécution des décisions prises par le Conseil</w:t>
            </w:r>
          </w:p>
          <w:p w14:paraId="3AF3BCDF" w14:textId="77777777" w:rsidR="00355685" w:rsidRDefault="00000000">
            <w:r>
              <w:t>d’Administration et la Commission des Placements, ainsi que le respect du code de déontologie.</w:t>
            </w:r>
          </w:p>
          <w:p w14:paraId="33A186E3" w14:textId="77777777" w:rsidR="00355685" w:rsidRDefault="00000000">
            <w:r>
              <w:t>Conformément à l’article 29 du code de déontologie, elle est chargée d’instruire les manquements à la</w:t>
            </w:r>
          </w:p>
          <w:p w14:paraId="56C07E11" w14:textId="77777777" w:rsidR="00355685" w:rsidRDefault="00000000">
            <w:r>
              <w:t>déontologie et le cas échéant d’en saisir le conseil d’administration.</w:t>
            </w:r>
          </w:p>
          <w:p w14:paraId="31B13695" w14:textId="77777777" w:rsidR="00355685" w:rsidRDefault="00000000">
            <w:r>
              <w:t>Elle doit présenter un rapport sur les opérations effectuées au cours de l’année écoulée et sur la situation de</w:t>
            </w:r>
          </w:p>
          <w:p w14:paraId="7687B4E3" w14:textId="77777777" w:rsidR="00355685" w:rsidRDefault="00000000">
            <w:r>
              <w:t>la Caisse en fin d’année.</w:t>
            </w:r>
          </w:p>
        </w:tc>
        <w:tc>
          <w:tcPr>
            <w:tcW w:w="2500" w:type="pct"/>
          </w:tcPr>
          <w:p w14:paraId="4F336299" w14:textId="77777777" w:rsidR="00355685" w:rsidRDefault="00000000">
            <w:pPr>
              <w:rPr>
                <w:i/>
                <w:color w:val="FF0000"/>
                <w:sz w:val="21"/>
                <w:shd w:val="clear" w:color="auto" w:fill="FFFFFF"/>
              </w:rPr>
            </w:pPr>
            <w:r>
              <w:rPr>
                <w:rStyle w:val="Accentuationintense"/>
                <w:b/>
                <w:bCs/>
                <w:sz w:val="21"/>
                <w:shd w:val="clear" w:color="auto" w:fill="FFFFFF"/>
              </w:rPr>
              <w:t>Art. 2.11. - Commission consultative de déontologie</w:t>
            </w:r>
            <w:r>
              <w:rPr>
                <w:rStyle w:val="Accentuationintense"/>
                <w:sz w:val="21"/>
                <w:shd w:val="clear" w:color="auto" w:fill="FFFFFF"/>
              </w:rPr>
              <w:br/>
              <w:t>La commission consultative de déontologie est composée de trois membres dont le président du conseil d'administration et deux administrateurs issus de deux collèges distincts.</w:t>
            </w:r>
            <w:r>
              <w:rPr>
                <w:rStyle w:val="Accentuationintense"/>
                <w:sz w:val="21"/>
                <w:shd w:val="clear" w:color="auto" w:fill="FFFFFF"/>
              </w:rPr>
              <w:br/>
              <w:t>Elle est renouvelée tous les trois ans.</w:t>
            </w:r>
            <w:r>
              <w:rPr>
                <w:rStyle w:val="Accentuationintense"/>
                <w:sz w:val="21"/>
                <w:shd w:val="clear" w:color="auto" w:fill="FFFFFF"/>
              </w:rPr>
              <w:br/>
              <w:t>Cette commission rend des avis sur toute question individuelle ou générale relative à la fonction d'administrateur, à ses modalités d'exercice ou de désignation et veille au respect et à la mise à jour du code de déontologie.</w:t>
            </w:r>
            <w:r>
              <w:rPr>
                <w:rStyle w:val="Accentuationintense"/>
                <w:sz w:val="21"/>
                <w:shd w:val="clear" w:color="auto" w:fill="FFFFFF"/>
              </w:rPr>
              <w:br/>
              <w:t>Conformément au code de déontologie, elle est chargée d'instruire tout fait susceptible de relever d'un manquement à la déontologie.</w:t>
            </w:r>
            <w:r>
              <w:rPr>
                <w:rStyle w:val="Accentuationintense"/>
                <w:sz w:val="21"/>
                <w:shd w:val="clear" w:color="auto" w:fill="FFFFFF"/>
              </w:rPr>
              <w:br/>
              <w:t>La commission se réunit à la demande du président ou du bureau et peut délibérer valablement si la majorité des membres qui la composent assiste à la séance. Les avis sont rendus à la majorité simple des voix des membres présents à la séance et sont communiqués au bureau.</w:t>
            </w:r>
            <w:r>
              <w:rPr>
                <w:rStyle w:val="Accentuationintense"/>
                <w:sz w:val="21"/>
                <w:shd w:val="clear" w:color="auto" w:fill="FFFFFF"/>
              </w:rPr>
              <w:br/>
              <w:t>ls font l'objet d'une présentation lors de la séance du conseil d'administration qui suit cette communication.</w:t>
            </w:r>
          </w:p>
        </w:tc>
      </w:tr>
      <w:tr w:rsidR="00355685" w14:paraId="264C524D" w14:textId="77777777">
        <w:tc>
          <w:tcPr>
            <w:tcW w:w="5000" w:type="pct"/>
            <w:gridSpan w:val="2"/>
          </w:tcPr>
          <w:p w14:paraId="03CB38BD" w14:textId="77777777" w:rsidR="00355685" w:rsidRDefault="00000000">
            <w:pPr>
              <w:pStyle w:val="Commentairestatuts"/>
            </w:pPr>
            <w:r>
              <w:t>SCANDALE ! Voir ci-dessous l’analyse détaillée de cette évolution.</w:t>
            </w:r>
          </w:p>
        </w:tc>
      </w:tr>
    </w:tbl>
    <w:p w14:paraId="58FE1651" w14:textId="77777777" w:rsidR="00355685" w:rsidRDefault="00000000">
      <w:pPr>
        <w:pBdr>
          <w:top w:val="nil"/>
          <w:left w:val="nil"/>
          <w:bottom w:val="nil"/>
          <w:right w:val="nil"/>
          <w:between w:val="nil"/>
        </w:pBdr>
        <w:rPr>
          <w:color w:val="000000"/>
          <w:sz w:val="21"/>
          <w:shd w:val="clear" w:color="auto" w:fill="FFFFFF"/>
        </w:rPr>
      </w:pPr>
      <w:r>
        <w:rPr>
          <w:noProof/>
        </w:rPr>
        <w:lastRenderedPageBreak/>
        <w:drawing>
          <wp:inline distT="89535" distB="89535" distL="89535" distR="89535" wp14:anchorId="5C53764B" wp14:editId="08EDF191">
            <wp:extent cx="6103620" cy="564388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a:extLst>
                        <a:ext uri="sm">
                          <sm:smNativeData xmlns:sm="sm" xmlns:w="http://schemas.openxmlformats.org/wordprocessingml/2006/main" xmlns:w10="urn:schemas-microsoft-com:office:word" xmlns:v="urn:schemas-microsoft-com:vml" xmlns:o="urn:schemas-microsoft-com:office:office" xmlns="" val="SMDATA_17_scXK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IwlAAC4IgAAjCUAALgi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WAAAAAAAAAAAAAACWAAAAjCUAALgiAAAAAAAAlgAAAJYAAAAoAAAACAAAAAEAAAABAAAAMAAAABQAAAAAAAAAAAD//wAAAQAAAP//AAABAA=="/>
                        </a:ext>
                      </a:extLst>
                    </pic:cNvPicPr>
                  </pic:nvPicPr>
                  <pic:blipFill>
                    <a:blip r:embed="rId15"/>
                    <a:stretch>
                      <a:fillRect/>
                    </a:stretch>
                  </pic:blipFill>
                  <pic:spPr>
                    <a:xfrm>
                      <a:off x="0" y="0"/>
                      <a:ext cx="6103620" cy="5643880"/>
                    </a:xfrm>
                    <a:prstGeom prst="rect">
                      <a:avLst/>
                    </a:prstGeom>
                    <a:noFill/>
                    <a:ln w="12700">
                      <a:noFill/>
                    </a:ln>
                  </pic:spPr>
                </pic:pic>
              </a:graphicData>
            </a:graphic>
          </wp:inline>
        </w:drawing>
      </w:r>
    </w:p>
    <w:p w14:paraId="26AB00C6" w14:textId="77777777" w:rsidR="00355685" w:rsidRDefault="00000000">
      <w:r>
        <w:br w:type="page"/>
      </w:r>
    </w:p>
    <w:tbl>
      <w:tblPr>
        <w:tblStyle w:val="Grilledutableau"/>
        <w:tblW w:w="9640" w:type="dxa"/>
        <w:tblLook w:val="04A0" w:firstRow="1" w:lastRow="0" w:firstColumn="1" w:lastColumn="0" w:noHBand="0" w:noVBand="1"/>
      </w:tblPr>
      <w:tblGrid>
        <w:gridCol w:w="4820"/>
        <w:gridCol w:w="4820"/>
      </w:tblGrid>
      <w:tr w:rsidR="00355685" w14:paraId="5E697FC7" w14:textId="77777777">
        <w:tc>
          <w:tcPr>
            <w:tcW w:w="2500" w:type="pct"/>
          </w:tcPr>
          <w:p w14:paraId="094977E9"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6289E029" w14:textId="77777777" w:rsidR="00355685" w:rsidRDefault="00000000">
            <w:pPr>
              <w:pStyle w:val="TitreTR"/>
            </w:pPr>
            <w:r>
              <w:t>Statuts septembre 2025</w:t>
            </w:r>
          </w:p>
        </w:tc>
      </w:tr>
      <w:tr w:rsidR="00355685" w14:paraId="64D1DA10" w14:textId="77777777">
        <w:tc>
          <w:tcPr>
            <w:tcW w:w="2500" w:type="pct"/>
          </w:tcPr>
          <w:p w14:paraId="1057CAF0" w14:textId="77777777" w:rsidR="00355685" w:rsidRDefault="00000000">
            <w:pPr>
              <w:rPr>
                <w:b/>
                <w:bCs/>
              </w:rPr>
            </w:pPr>
            <w:r>
              <w:rPr>
                <w:b/>
                <w:bCs/>
              </w:rPr>
              <w:t>Art. 2.16. - Autres commissions</w:t>
            </w:r>
          </w:p>
          <w:p w14:paraId="13112445" w14:textId="77777777" w:rsidR="00355685" w:rsidRDefault="00000000">
            <w:r>
              <w:t>Le Conseil d’Administration peut, en tant que de besoin, créer des Commissions, dont il définit l’objet, la</w:t>
            </w:r>
          </w:p>
          <w:p w14:paraId="13A91EB2" w14:textId="77777777" w:rsidR="00355685" w:rsidRDefault="00000000">
            <w:r>
              <w:t>composition et la durée.</w:t>
            </w:r>
          </w:p>
        </w:tc>
        <w:tc>
          <w:tcPr>
            <w:tcW w:w="2500" w:type="pct"/>
          </w:tcPr>
          <w:p w14:paraId="5A0B4BE8" w14:textId="77777777" w:rsidR="00355685" w:rsidRDefault="00000000">
            <w:pPr>
              <w:rPr>
                <w:b/>
                <w:bCs/>
              </w:rPr>
            </w:pPr>
            <w:r>
              <w:rPr>
                <w:b/>
                <w:bCs/>
              </w:rPr>
              <w:t>Art. 2.16. - Autres commissions</w:t>
            </w:r>
          </w:p>
          <w:p w14:paraId="7E6BFACA" w14:textId="77777777" w:rsidR="00355685" w:rsidRDefault="00000000">
            <w:r>
              <w:t>Le Conseil d’Administration peut, en tant que de besoin, créer des Commissions, dont il définit l’objet, la</w:t>
            </w:r>
          </w:p>
          <w:p w14:paraId="0F810CB9" w14:textId="77777777" w:rsidR="00355685" w:rsidRDefault="00000000">
            <w:r>
              <w:t xml:space="preserve">composition </w:t>
            </w:r>
            <w:r>
              <w:rPr>
                <w:rStyle w:val="Accentuationintense"/>
                <w:sz w:val="21"/>
                <w:shd w:val="clear" w:color="auto" w:fill="FFFFFF"/>
              </w:rPr>
              <w:t xml:space="preserve">parmi les administrateurs titulaires </w:t>
            </w:r>
            <w:r>
              <w:t xml:space="preserve"> et la durée.</w:t>
            </w:r>
          </w:p>
        </w:tc>
      </w:tr>
      <w:tr w:rsidR="00355685" w14:paraId="751547E8" w14:textId="77777777">
        <w:tc>
          <w:tcPr>
            <w:tcW w:w="5000" w:type="pct"/>
            <w:gridSpan w:val="2"/>
          </w:tcPr>
          <w:p w14:paraId="61A7953E" w14:textId="77777777" w:rsidR="00355685" w:rsidRDefault="00000000">
            <w:pPr>
              <w:pStyle w:val="Commentairestatuts"/>
            </w:pPr>
            <w:r>
              <w:t>Seuls les administrateurs titulaires peuvent faire partie d’une commission.</w:t>
            </w:r>
          </w:p>
        </w:tc>
      </w:tr>
    </w:tbl>
    <w:p w14:paraId="4C748E0F" w14:textId="77777777" w:rsidR="00355685" w:rsidRDefault="00355685">
      <w:pPr>
        <w:pBdr>
          <w:top w:val="nil"/>
          <w:left w:val="nil"/>
          <w:bottom w:val="nil"/>
          <w:right w:val="nil"/>
          <w:between w:val="nil"/>
        </w:pBdr>
      </w:pPr>
    </w:p>
    <w:tbl>
      <w:tblPr>
        <w:tblStyle w:val="Grilledutableau"/>
        <w:tblW w:w="9640" w:type="dxa"/>
        <w:tblLook w:val="04A0" w:firstRow="1" w:lastRow="0" w:firstColumn="1" w:lastColumn="0" w:noHBand="0" w:noVBand="1"/>
      </w:tblPr>
      <w:tblGrid>
        <w:gridCol w:w="4820"/>
        <w:gridCol w:w="4820"/>
      </w:tblGrid>
      <w:tr w:rsidR="00355685" w14:paraId="3916F52C" w14:textId="77777777">
        <w:tc>
          <w:tcPr>
            <w:tcW w:w="2500" w:type="pct"/>
          </w:tcPr>
          <w:p w14:paraId="2E7ABC2D" w14:textId="77777777" w:rsidR="00355685" w:rsidRDefault="00000000">
            <w:pPr>
              <w:pStyle w:val="TitreTR"/>
              <w:pBdr>
                <w:top w:val="nil"/>
                <w:left w:val="nil"/>
                <w:bottom w:val="nil"/>
                <w:right w:val="nil"/>
                <w:between w:val="nil"/>
              </w:pBdr>
            </w:pPr>
            <w:r>
              <w:t>Statuts janvier 2024</w:t>
            </w:r>
          </w:p>
        </w:tc>
        <w:tc>
          <w:tcPr>
            <w:tcW w:w="2500" w:type="pct"/>
          </w:tcPr>
          <w:p w14:paraId="3591E550" w14:textId="77777777" w:rsidR="00355685" w:rsidRDefault="00000000">
            <w:pPr>
              <w:pStyle w:val="TitreTR"/>
            </w:pPr>
            <w:r>
              <w:t>Statuts septembre 2025</w:t>
            </w:r>
          </w:p>
        </w:tc>
      </w:tr>
      <w:tr w:rsidR="00355685" w14:paraId="7DA4F81D" w14:textId="77777777">
        <w:tc>
          <w:tcPr>
            <w:tcW w:w="2500" w:type="pct"/>
          </w:tcPr>
          <w:p w14:paraId="40C85AEC" w14:textId="77777777" w:rsidR="00355685" w:rsidRDefault="00000000">
            <w:pPr>
              <w:rPr>
                <w:b/>
                <w:bCs/>
              </w:rPr>
            </w:pPr>
            <w:r>
              <w:rPr>
                <w:b/>
                <w:bCs/>
              </w:rPr>
              <w:t>Art. 2.18. - Mode de scrutin</w:t>
            </w:r>
          </w:p>
          <w:p w14:paraId="6154E394" w14:textId="77777777" w:rsidR="00355685" w:rsidRDefault="00000000">
            <w:r>
              <w:t>Le mode d’élection des administrateurs titulaires et de leurs suppléants est un scrutin majoritaire à un tour.</w:t>
            </w:r>
          </w:p>
          <w:p w14:paraId="10AB886C" w14:textId="77777777" w:rsidR="00355685" w:rsidRDefault="00000000">
            <w:r>
              <w:t>Chaque candidat à un poste d’administrateur titulaire se présente conjointement avec son suppléant relevant</w:t>
            </w:r>
          </w:p>
          <w:p w14:paraId="1F9D610B" w14:textId="77777777" w:rsidR="00355685" w:rsidRDefault="00000000">
            <w:r>
              <w:t>du même collège.</w:t>
            </w:r>
          </w:p>
          <w:p w14:paraId="73A0933F" w14:textId="77777777" w:rsidR="00355685" w:rsidRDefault="00000000">
            <w:r>
              <w:t>Chaque électeur choisit dans le groupe représentant son collège autant de candidats qu’il y a de postes à</w:t>
            </w:r>
          </w:p>
          <w:p w14:paraId="723DD730" w14:textId="77777777" w:rsidR="00355685" w:rsidRDefault="00000000">
            <w:r>
              <w:t>pourvoir dans le groupe.</w:t>
            </w:r>
          </w:p>
          <w:p w14:paraId="49753DA7" w14:textId="77777777" w:rsidR="00355685" w:rsidRDefault="00000000">
            <w:r>
              <w:t>Le dépouillement des votes donne lieu, pour chaque groupe, à l’établissement d’une liste de candidats, dans</w:t>
            </w:r>
          </w:p>
          <w:p w14:paraId="31CB1B31" w14:textId="77777777" w:rsidR="00355685" w:rsidRDefault="00000000">
            <w:r>
              <w:t>l’ordre des voix obtenues. Les candidats et leurs suppléants ayant obtenu le plus de voix sont élus</w:t>
            </w:r>
          </w:p>
          <w:p w14:paraId="57DEF360" w14:textId="77777777" w:rsidR="00355685" w:rsidRDefault="00000000">
            <w:r>
              <w:t>administrateurs dans la limite du nombre de postes à pourvoir dans le groupe.</w:t>
            </w:r>
          </w:p>
        </w:tc>
        <w:tc>
          <w:tcPr>
            <w:tcW w:w="2500" w:type="pct"/>
          </w:tcPr>
          <w:p w14:paraId="1F2B9C25" w14:textId="77777777" w:rsidR="00355685" w:rsidRDefault="00000000">
            <w:pPr>
              <w:rPr>
                <w:b/>
                <w:bCs/>
              </w:rPr>
            </w:pPr>
            <w:r>
              <w:rPr>
                <w:b/>
                <w:bCs/>
              </w:rPr>
              <w:t>Art. 2.18. - Mode de scrutin</w:t>
            </w:r>
          </w:p>
          <w:p w14:paraId="6711EAFD" w14:textId="77777777" w:rsidR="00355685" w:rsidRDefault="00000000">
            <w:r>
              <w:t>Le mode d’élection des administrateurs titulaires et de leurs suppléants est un scrutin majoritaire à un tour.</w:t>
            </w:r>
          </w:p>
          <w:p w14:paraId="3570EAEA" w14:textId="77777777" w:rsidR="00355685" w:rsidRDefault="00000000">
            <w:r>
              <w:t>Chaque candidat à un poste d’administrateur titulaire se présente conjointement avec son suppléant relevant</w:t>
            </w:r>
          </w:p>
          <w:p w14:paraId="47F0E847" w14:textId="77777777" w:rsidR="00355685" w:rsidRDefault="00000000">
            <w:r>
              <w:t>du même collège.</w:t>
            </w:r>
          </w:p>
          <w:p w14:paraId="000BBA66" w14:textId="77777777" w:rsidR="00355685" w:rsidRDefault="00000000">
            <w:r>
              <w:t xml:space="preserve">Chaque électeur </w:t>
            </w:r>
            <w:r>
              <w:rPr>
                <w:rStyle w:val="Accentuationintense"/>
                <w:sz w:val="21"/>
                <w:shd w:val="clear" w:color="auto" w:fill="FFFFFF"/>
              </w:rPr>
              <w:t>peut choisir dans le groupe représentant son collège un nombre de candidats inférieur ou égal au nombre</w:t>
            </w:r>
            <w:r>
              <w:t xml:space="preserve"> de postes à</w:t>
            </w:r>
          </w:p>
          <w:p w14:paraId="5CFA7CEC" w14:textId="77777777" w:rsidR="00355685" w:rsidRDefault="00000000">
            <w:r>
              <w:t>pourvoir dans le groupe.</w:t>
            </w:r>
          </w:p>
          <w:p w14:paraId="10974779" w14:textId="77777777" w:rsidR="00355685" w:rsidRDefault="00000000">
            <w:r>
              <w:t>Le dépouillement des votes donne lieu, pour chaque groupe, à l’établissement d’une liste de candidats, dans</w:t>
            </w:r>
          </w:p>
          <w:p w14:paraId="169DB6FD" w14:textId="77777777" w:rsidR="00355685" w:rsidRDefault="00000000">
            <w:r>
              <w:t>l’ordre des voix obtenues. Les candidats et leurs suppléants ayant obtenu le plus de voix sont élus</w:t>
            </w:r>
          </w:p>
          <w:p w14:paraId="3B81CD12" w14:textId="77777777" w:rsidR="00355685" w:rsidRDefault="00000000">
            <w:r>
              <w:t>administrateurs dans la limite du nombre de postes à pourvoir dans le groupe.</w:t>
            </w:r>
          </w:p>
        </w:tc>
      </w:tr>
      <w:tr w:rsidR="00355685" w14:paraId="7B0E2C75" w14:textId="77777777">
        <w:tc>
          <w:tcPr>
            <w:tcW w:w="5000" w:type="pct"/>
            <w:gridSpan w:val="2"/>
          </w:tcPr>
          <w:p w14:paraId="3CCF62CD" w14:textId="77777777" w:rsidR="00355685" w:rsidRDefault="00000000">
            <w:pPr>
              <w:pStyle w:val="Commentairestatuts"/>
            </w:pPr>
            <w:r>
              <w:t>Un électeur peut ne pas choisir un candidat pour tous les postes à pourvoir.</w:t>
            </w:r>
          </w:p>
        </w:tc>
      </w:tr>
    </w:tbl>
    <w:p w14:paraId="69CC8A79" w14:textId="77777777" w:rsidR="00355685" w:rsidRDefault="00355685">
      <w:pPr>
        <w:pBdr>
          <w:top w:val="nil"/>
          <w:left w:val="nil"/>
          <w:bottom w:val="nil"/>
          <w:right w:val="nil"/>
          <w:between w:val="nil"/>
        </w:pBdr>
      </w:pPr>
    </w:p>
    <w:tbl>
      <w:tblPr>
        <w:tblStyle w:val="Grilledutableau"/>
        <w:tblW w:w="9640" w:type="dxa"/>
        <w:tblLook w:val="04A0" w:firstRow="1" w:lastRow="0" w:firstColumn="1" w:lastColumn="0" w:noHBand="0" w:noVBand="1"/>
      </w:tblPr>
      <w:tblGrid>
        <w:gridCol w:w="4820"/>
        <w:gridCol w:w="4820"/>
      </w:tblGrid>
      <w:tr w:rsidR="00355685" w14:paraId="09FC5AC0" w14:textId="77777777">
        <w:tc>
          <w:tcPr>
            <w:tcW w:w="2500" w:type="pct"/>
          </w:tcPr>
          <w:p w14:paraId="66E93B77" w14:textId="77777777" w:rsidR="00355685" w:rsidRDefault="00000000">
            <w:pPr>
              <w:pStyle w:val="TitreTR"/>
              <w:pBdr>
                <w:top w:val="nil"/>
                <w:left w:val="nil"/>
                <w:bottom w:val="nil"/>
                <w:right w:val="nil"/>
                <w:between w:val="nil"/>
              </w:pBdr>
            </w:pPr>
            <w:r>
              <w:t>Statuts janvier 2024</w:t>
            </w:r>
          </w:p>
        </w:tc>
        <w:tc>
          <w:tcPr>
            <w:tcW w:w="2500" w:type="pct"/>
          </w:tcPr>
          <w:p w14:paraId="1C9B3992" w14:textId="77777777" w:rsidR="00355685" w:rsidRDefault="00000000">
            <w:pPr>
              <w:pStyle w:val="TitreTR"/>
            </w:pPr>
            <w:r>
              <w:t>Statuts septembre 2025</w:t>
            </w:r>
          </w:p>
        </w:tc>
      </w:tr>
      <w:tr w:rsidR="00355685" w14:paraId="62FFEDF4" w14:textId="77777777">
        <w:tc>
          <w:tcPr>
            <w:tcW w:w="2500" w:type="pct"/>
          </w:tcPr>
          <w:p w14:paraId="313240E2" w14:textId="77777777" w:rsidR="00355685" w:rsidRDefault="00000000">
            <w:pPr>
              <w:rPr>
                <w:b/>
                <w:bCs/>
              </w:rPr>
            </w:pPr>
            <w:r>
              <w:rPr>
                <w:b/>
                <w:bCs/>
              </w:rPr>
              <w:t>Art. 2.19. - Modalités de renouvellement du Conseil d’Administration</w:t>
            </w:r>
          </w:p>
          <w:p w14:paraId="6FEFDC5D" w14:textId="77777777" w:rsidR="00355685" w:rsidRDefault="00000000">
            <w:r>
              <w:t>Le Conseil d’Administration est renouvelé par moitié tous les 3 ans.</w:t>
            </w:r>
          </w:p>
          <w:p w14:paraId="5FE5D9D0" w14:textId="77777777" w:rsidR="00355685" w:rsidRDefault="00000000">
            <w:r>
              <w:t>Ce renouvellement s’effectue à partir de 2027 pour la série B, et de 2030 pour la série A.</w:t>
            </w:r>
          </w:p>
        </w:tc>
        <w:tc>
          <w:tcPr>
            <w:tcW w:w="2500" w:type="pct"/>
          </w:tcPr>
          <w:p w14:paraId="0FE1EE7C" w14:textId="77777777" w:rsidR="00355685" w:rsidRDefault="00000000">
            <w:pPr>
              <w:rPr>
                <w:b/>
                <w:bCs/>
              </w:rPr>
            </w:pPr>
            <w:r>
              <w:rPr>
                <w:b/>
                <w:bCs/>
              </w:rPr>
              <w:t>Art. 2.19. - Modalités de renouvellement du Conseil d’Administration</w:t>
            </w:r>
          </w:p>
          <w:p w14:paraId="6986D06E" w14:textId="77777777" w:rsidR="00355685" w:rsidRDefault="00000000">
            <w:r>
              <w:t>Le Conseil d’Administration est renouvelé par moitié tous les 3 ans.</w:t>
            </w:r>
          </w:p>
          <w:p w14:paraId="73F6ED71" w14:textId="77777777" w:rsidR="00355685" w:rsidRDefault="00000000">
            <w:r>
              <w:t xml:space="preserve">Ce renouvellement s’effectue à partir de </w:t>
            </w:r>
            <w:r>
              <w:rPr>
                <w:rStyle w:val="Accentuationintense"/>
              </w:rPr>
              <w:t xml:space="preserve">2029 </w:t>
            </w:r>
            <w:r>
              <w:t xml:space="preserve">pour la série B, et de </w:t>
            </w:r>
            <w:r>
              <w:rPr>
                <w:rStyle w:val="Accentuationintense"/>
              </w:rPr>
              <w:t>2032</w:t>
            </w:r>
            <w:r>
              <w:t xml:space="preserve"> pour la série A.</w:t>
            </w:r>
          </w:p>
        </w:tc>
      </w:tr>
      <w:tr w:rsidR="00355685" w14:paraId="51E6D549" w14:textId="77777777">
        <w:tc>
          <w:tcPr>
            <w:tcW w:w="5000" w:type="pct"/>
            <w:gridSpan w:val="2"/>
          </w:tcPr>
          <w:p w14:paraId="0F5884AF" w14:textId="77777777" w:rsidR="00355685" w:rsidRDefault="00000000">
            <w:pPr>
              <w:pStyle w:val="Commentairestatuts"/>
            </w:pPr>
            <w:r>
              <w:t>Mise à jour des dates de renouvellement partiel du conseil d’administration dans l’hypothèse où le renouvellement total se passe bien en 2026.</w:t>
            </w:r>
          </w:p>
        </w:tc>
      </w:tr>
    </w:tbl>
    <w:p w14:paraId="1F9135B3" w14:textId="77777777" w:rsidR="00355685" w:rsidRDefault="00355685"/>
    <w:p w14:paraId="20C5E840"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1A7ED1BB" w14:textId="77777777">
        <w:tc>
          <w:tcPr>
            <w:tcW w:w="2500" w:type="pct"/>
          </w:tcPr>
          <w:p w14:paraId="636B9905"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31DA3061" w14:textId="77777777" w:rsidR="00355685" w:rsidRDefault="00000000">
            <w:pPr>
              <w:pStyle w:val="TitreTR"/>
            </w:pPr>
            <w:r>
              <w:t>Statuts septembre 2025</w:t>
            </w:r>
          </w:p>
        </w:tc>
      </w:tr>
      <w:tr w:rsidR="00355685" w14:paraId="0242154E" w14:textId="77777777">
        <w:tc>
          <w:tcPr>
            <w:tcW w:w="2500" w:type="pct"/>
          </w:tcPr>
          <w:p w14:paraId="0E40BA45" w14:textId="77777777" w:rsidR="00355685" w:rsidRDefault="00000000">
            <w:pPr>
              <w:rPr>
                <w:b/>
                <w:bCs/>
              </w:rPr>
            </w:pPr>
            <w:r>
              <w:rPr>
                <w:b/>
                <w:bCs/>
              </w:rPr>
              <w:t>Art. 2.20. - Electeurs</w:t>
            </w:r>
          </w:p>
          <w:p w14:paraId="6436998B" w14:textId="77777777" w:rsidR="00355685" w:rsidRDefault="00000000">
            <w:r>
              <w:t>Le corps électoral est constitué :</w:t>
            </w:r>
          </w:p>
          <w:p w14:paraId="1DAD5758" w14:textId="77777777" w:rsidR="00355685" w:rsidRDefault="00000000">
            <w:r>
              <w:t>- des cotisants, répartis en trois collèges.</w:t>
            </w:r>
          </w:p>
          <w:p w14:paraId="1DFC8963" w14:textId="77777777" w:rsidR="00355685" w:rsidRDefault="00000000">
            <w:r>
              <w:t>Ils élisent les groupes professionnels désignés à l’article 2.1.</w:t>
            </w:r>
          </w:p>
          <w:p w14:paraId="7C2F5A33" w14:textId="77777777" w:rsidR="00355685" w:rsidRDefault="00000000">
            <w:r>
              <w:t>Chaque collège est composé des adhérents de la caisse qui sont à jour des cotisations et des majorations y</w:t>
            </w:r>
          </w:p>
          <w:p w14:paraId="3FA4626B" w14:textId="77777777" w:rsidR="00355685" w:rsidRDefault="00000000">
            <w:r>
              <w:t>afférentes au 31 décembre de l’année précédant la date d’ouverture du scrutin.</w:t>
            </w:r>
          </w:p>
          <w:p w14:paraId="20608182" w14:textId="77777777" w:rsidR="00355685" w:rsidRDefault="00000000">
            <w:r>
              <w:t>- des prestataires, constituant à eux seuls un collège.</w:t>
            </w:r>
          </w:p>
          <w:p w14:paraId="31551B83" w14:textId="77777777" w:rsidR="00355685" w:rsidRDefault="00000000">
            <w:r>
              <w:t>Ils élisent les membres du groupe des Prestataires, désigné à l’article 2.1 précité.</w:t>
            </w:r>
          </w:p>
          <w:p w14:paraId="290D4EC7" w14:textId="77777777" w:rsidR="00355685" w:rsidRDefault="00000000">
            <w:r>
              <w:t>Ce collège est composé des bénéficiaires, au 1er janvier de l’année des élections, d’une pension liquidée par</w:t>
            </w:r>
          </w:p>
          <w:p w14:paraId="7E93E821" w14:textId="77777777" w:rsidR="00355685" w:rsidRDefault="00000000">
            <w:r>
              <w:t>la C•I•P•A•V au titre des régimes de l’assurance vieillesse de base, de retraite complémentaire ou d’invalidité-</w:t>
            </w:r>
          </w:p>
          <w:p w14:paraId="0B3D30E7" w14:textId="77777777" w:rsidR="00355685" w:rsidRDefault="00000000">
            <w:r>
              <w:t>décès. Les prestataires qui sont toujours en activité font partie du collège des prestataires.</w:t>
            </w:r>
          </w:p>
        </w:tc>
        <w:tc>
          <w:tcPr>
            <w:tcW w:w="2500" w:type="pct"/>
          </w:tcPr>
          <w:p w14:paraId="4589CB95" w14:textId="77777777" w:rsidR="00355685" w:rsidRDefault="00000000">
            <w:pPr>
              <w:rPr>
                <w:b/>
                <w:bCs/>
              </w:rPr>
            </w:pPr>
            <w:r>
              <w:rPr>
                <w:b/>
                <w:bCs/>
              </w:rPr>
              <w:t>Art. 2.20. - Electeurs</w:t>
            </w:r>
          </w:p>
          <w:p w14:paraId="5253FFC6" w14:textId="77777777" w:rsidR="00355685" w:rsidRDefault="00000000">
            <w:r>
              <w:t>Le corps électoral est constitué :</w:t>
            </w:r>
          </w:p>
          <w:p w14:paraId="7B88374D" w14:textId="77777777" w:rsidR="00355685" w:rsidRDefault="00000000">
            <w:r>
              <w:t>- des cotisants, répartis en trois collèges.</w:t>
            </w:r>
          </w:p>
          <w:p w14:paraId="33BE8626" w14:textId="77777777" w:rsidR="00355685" w:rsidRDefault="00000000">
            <w:r>
              <w:t>Ils élisent les groupes professionnels désignés à l’article 2.1.</w:t>
            </w:r>
          </w:p>
          <w:p w14:paraId="2F2D3F57" w14:textId="77777777" w:rsidR="00355685" w:rsidRDefault="00000000">
            <w:r>
              <w:t>Chaque collège est composé des adhérents de la caisse qui sont à jour des cotisations et des majorations y</w:t>
            </w:r>
          </w:p>
          <w:p w14:paraId="75E3B6C8" w14:textId="77777777" w:rsidR="00355685" w:rsidRDefault="00000000">
            <w:r>
              <w:t>afférentes au 31 décembre de l’année précédant la date d’ouverture du scrutin.</w:t>
            </w:r>
          </w:p>
          <w:p w14:paraId="3BE8101E" w14:textId="77777777" w:rsidR="00355685" w:rsidRDefault="00000000">
            <w:r>
              <w:t>- des prestataires, constituant à eux seuls un collège.</w:t>
            </w:r>
          </w:p>
          <w:p w14:paraId="50BF134F" w14:textId="77777777" w:rsidR="00355685" w:rsidRDefault="00000000">
            <w:r>
              <w:t>Ils élisent les membres du groupe des Prestataires, désigné à l’article 2.1 précité.</w:t>
            </w:r>
          </w:p>
          <w:p w14:paraId="4D549152" w14:textId="77777777" w:rsidR="00355685" w:rsidRDefault="00000000">
            <w:r>
              <w:t xml:space="preserve">Ce collège est composé des </w:t>
            </w:r>
            <w:r>
              <w:rPr>
                <w:rStyle w:val="Accentuationintense"/>
              </w:rPr>
              <w:t>prestataires</w:t>
            </w:r>
            <w:r>
              <w:t xml:space="preserve"> bénéficiaires, au 1er janvier de l’année des élections, d’une pension </w:t>
            </w:r>
            <w:r>
              <w:rPr>
                <w:rStyle w:val="Accentuationintense"/>
              </w:rPr>
              <w:t xml:space="preserve">de droit personnel </w:t>
            </w:r>
            <w:r>
              <w:t>liquidée par</w:t>
            </w:r>
          </w:p>
          <w:p w14:paraId="4057C58A" w14:textId="77777777" w:rsidR="00355685" w:rsidRDefault="00000000">
            <w:r>
              <w:t xml:space="preserve">la C•I•P•A•V au titre des régimes de l’assurance vieillesse de base, </w:t>
            </w:r>
            <w:r>
              <w:rPr>
                <w:rStyle w:val="Accentuationintense"/>
                <w:sz w:val="21"/>
                <w:shd w:val="clear" w:color="auto" w:fill="FFFFFF"/>
              </w:rPr>
              <w:t>ou de retraite complémentaire. Les adhérents en situation de cumul emploi retraite sont électeurs en qualité de titulaires d'une pension relevant du collège des prestataires conformément à l'</w:t>
            </w:r>
            <w:r>
              <w:rPr>
                <w:rStyle w:val="Lienhypertexte"/>
              </w:rPr>
              <w:t>article R. 641-7 du code de la sécurité sociale.</w:t>
            </w:r>
          </w:p>
        </w:tc>
      </w:tr>
      <w:tr w:rsidR="00355685" w14:paraId="4B76B8BD" w14:textId="77777777">
        <w:tc>
          <w:tcPr>
            <w:tcW w:w="5000" w:type="pct"/>
            <w:gridSpan w:val="2"/>
          </w:tcPr>
          <w:p w14:paraId="3C380077" w14:textId="77777777" w:rsidR="00355685" w:rsidRDefault="00000000">
            <w:pPr>
              <w:pStyle w:val="Commentairestatuts"/>
            </w:pPr>
            <w:r>
              <w:t>Les prestataires bénéficiaires d’une invalidité-décès, c’est à dire des travailleurs indépendants en situation difficile ou des ayants droits, ne sont plus électeurs. Par contre, les travailleurs qui ont déclaré être en emploi-retraite sont reconnus comme électeurs.</w:t>
            </w:r>
          </w:p>
        </w:tc>
      </w:tr>
    </w:tbl>
    <w:p w14:paraId="2499FD88" w14:textId="77777777" w:rsidR="00355685" w:rsidRDefault="00355685"/>
    <w:p w14:paraId="42A02033"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61733DE1" w14:textId="77777777">
        <w:tc>
          <w:tcPr>
            <w:tcW w:w="2500" w:type="pct"/>
          </w:tcPr>
          <w:p w14:paraId="14001D8C"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637A2F3E" w14:textId="77777777" w:rsidR="00355685" w:rsidRDefault="00000000">
            <w:pPr>
              <w:pStyle w:val="TitreTR"/>
            </w:pPr>
            <w:r>
              <w:t>Statuts septembre 2025</w:t>
            </w:r>
          </w:p>
        </w:tc>
      </w:tr>
      <w:tr w:rsidR="00355685" w14:paraId="6573AD9B" w14:textId="77777777">
        <w:tc>
          <w:tcPr>
            <w:tcW w:w="2500" w:type="pct"/>
          </w:tcPr>
          <w:p w14:paraId="1D19D135" w14:textId="77777777" w:rsidR="00355685" w:rsidRDefault="00000000">
            <w:pPr>
              <w:rPr>
                <w:b/>
                <w:bCs/>
              </w:rPr>
            </w:pPr>
            <w:r>
              <w:rPr>
                <w:b/>
                <w:bCs/>
              </w:rPr>
              <w:t>Art. 2.21. - Conditions d’éligibilité au poste d’administrateur</w:t>
            </w:r>
          </w:p>
          <w:p w14:paraId="027BAA63" w14:textId="77777777" w:rsidR="00355685" w:rsidRDefault="00000000">
            <w:r>
              <w:t>Les candidats au poste d’administrateur doivent n’avoir encouru aucune des condamnations prévues par</w:t>
            </w:r>
          </w:p>
          <w:p w14:paraId="5D443A0E" w14:textId="77777777" w:rsidR="00355685" w:rsidRDefault="00000000">
            <w:r>
              <w:t>l’article L. 114-21 du Code de la mutualité.</w:t>
            </w:r>
          </w:p>
          <w:p w14:paraId="1D741DBB" w14:textId="77777777" w:rsidR="00355685" w:rsidRDefault="00000000">
            <w:r>
              <w:t>a) Groupes des cotisants : peuvent se porter candidats et être élus au sein des groupes des cotisants les</w:t>
            </w:r>
          </w:p>
          <w:p w14:paraId="0AA555F8" w14:textId="77777777" w:rsidR="00355685" w:rsidRDefault="00000000">
            <w:r>
              <w:t>adhérents qui sont, à jour des cotisations ainsi que des majorations y afférentes au 31 décembre de l’année</w:t>
            </w:r>
          </w:p>
          <w:p w14:paraId="03DFC611" w14:textId="77777777" w:rsidR="00355685" w:rsidRDefault="00000000">
            <w:r>
              <w:t>précédant la date d’ouverture du scrutin, sous réserve qu’ils aient été affiliés pendant dix années civiles,</w:t>
            </w:r>
          </w:p>
          <w:p w14:paraId="3ABE2BC7" w14:textId="77777777" w:rsidR="00355685" w:rsidRDefault="00000000">
            <w:r>
              <w:t>consécutives ou non. Les administrateurs sortants sont rééligibles.</w:t>
            </w:r>
          </w:p>
          <w:p w14:paraId="2CA25493" w14:textId="77777777" w:rsidR="00355685" w:rsidRDefault="00000000">
            <w:r>
              <w:t>b) Groupe des Prestataires : peuvent se porter candidats et être élus au sein du groupe des Prestataires tous</w:t>
            </w:r>
          </w:p>
          <w:p w14:paraId="6A9358BA" w14:textId="77777777" w:rsidR="00355685" w:rsidRDefault="00000000">
            <w:r>
              <w:t>les bénéficiaires, au 1er janvier de l’année des élections, d’une pension liquidée par la C•I•P•A•V au titre des</w:t>
            </w:r>
          </w:p>
          <w:p w14:paraId="31BFC2CB" w14:textId="77777777" w:rsidR="00355685" w:rsidRDefault="00000000">
            <w:r>
              <w:t>régimes de l’assurance vieillesse de base, de retraite complémentaire ou d’invalidité décès, sous réserve qu’ils</w:t>
            </w:r>
          </w:p>
          <w:p w14:paraId="24A0BCD1" w14:textId="77777777" w:rsidR="00355685" w:rsidRDefault="00000000">
            <w:r>
              <w:t>aient été affiliés pendant vingt années civiles, consécutives ou non.</w:t>
            </w:r>
          </w:p>
          <w:p w14:paraId="457853F3" w14:textId="77777777" w:rsidR="00355685" w:rsidRDefault="00355685"/>
          <w:p w14:paraId="343969B2" w14:textId="77777777" w:rsidR="00355685" w:rsidRDefault="00355685"/>
          <w:p w14:paraId="19989208" w14:textId="77777777" w:rsidR="00355685" w:rsidRDefault="00355685"/>
          <w:p w14:paraId="0D26F182" w14:textId="77777777" w:rsidR="00355685" w:rsidRDefault="00355685"/>
          <w:p w14:paraId="2A0BCF56" w14:textId="77777777" w:rsidR="00355685" w:rsidRDefault="00355685"/>
          <w:p w14:paraId="221DD82E" w14:textId="77777777" w:rsidR="00355685" w:rsidRDefault="00355685"/>
          <w:p w14:paraId="6DFB308E" w14:textId="77777777" w:rsidR="00355685" w:rsidRDefault="00355685"/>
          <w:p w14:paraId="58829B3D" w14:textId="77777777" w:rsidR="00355685" w:rsidRDefault="00355685"/>
          <w:p w14:paraId="258A637B" w14:textId="77777777" w:rsidR="00355685" w:rsidRDefault="00355685"/>
          <w:p w14:paraId="491723E0" w14:textId="77777777" w:rsidR="00355685" w:rsidRDefault="00355685"/>
          <w:p w14:paraId="17C81913" w14:textId="77777777" w:rsidR="00355685" w:rsidRDefault="00355685"/>
          <w:p w14:paraId="7276B96D" w14:textId="77777777" w:rsidR="00355685" w:rsidRDefault="00355685"/>
          <w:p w14:paraId="4FB48E65" w14:textId="77777777" w:rsidR="00355685" w:rsidRDefault="00355685"/>
          <w:p w14:paraId="5CC7A603" w14:textId="77777777" w:rsidR="00355685" w:rsidRDefault="00355685"/>
          <w:p w14:paraId="72389B73" w14:textId="77777777" w:rsidR="00355685" w:rsidRDefault="00000000">
            <w:r>
              <w:t>Une attestation d’éligibilité peut être demandée à la Caisse.</w:t>
            </w:r>
          </w:p>
        </w:tc>
        <w:tc>
          <w:tcPr>
            <w:tcW w:w="2500" w:type="pct"/>
          </w:tcPr>
          <w:p w14:paraId="00B08D3B" w14:textId="77777777" w:rsidR="00355685" w:rsidRDefault="00000000">
            <w:pPr>
              <w:rPr>
                <w:b/>
                <w:bCs/>
              </w:rPr>
            </w:pPr>
            <w:r>
              <w:rPr>
                <w:b/>
                <w:bCs/>
              </w:rPr>
              <w:t>Art. 2.21. - Conditions d’éligibilité au poste d’administrateur</w:t>
            </w:r>
          </w:p>
          <w:p w14:paraId="1026CD0E" w14:textId="77777777" w:rsidR="00355685" w:rsidRDefault="00000000">
            <w:r>
              <w:t xml:space="preserve">Les candidats au poste d’administrateur doivent n’avoir encouru aucune des condamnations </w:t>
            </w:r>
            <w:r>
              <w:rPr>
                <w:rStyle w:val="Accentuationintense"/>
              </w:rPr>
              <w:t xml:space="preserve">définitives </w:t>
            </w:r>
            <w:r>
              <w:t>prévues par</w:t>
            </w:r>
          </w:p>
          <w:p w14:paraId="3B95438A" w14:textId="77777777" w:rsidR="00355685" w:rsidRDefault="00000000">
            <w:r>
              <w:t>l’article</w:t>
            </w:r>
            <w:hyperlink r:id="rId16" w:history="1">
              <w:r>
                <w:rPr>
                  <w:rStyle w:val="Lienhypertexte"/>
                </w:rPr>
                <w:t xml:space="preserve"> L. 114-21 du Code de la mutualité</w:t>
              </w:r>
            </w:hyperlink>
            <w:r>
              <w:t>.</w:t>
            </w:r>
          </w:p>
          <w:p w14:paraId="684CE5FA" w14:textId="77777777" w:rsidR="00355685" w:rsidRDefault="00000000">
            <w:r>
              <w:t>a) Groupes des cotisants : peuvent se porter candidats et être élus au sein des groupes des cotisants les</w:t>
            </w:r>
          </w:p>
          <w:p w14:paraId="691F8C12" w14:textId="77777777" w:rsidR="00355685" w:rsidRDefault="00000000">
            <w:r>
              <w:t>adhérents qui sont, à jour des cotisations ainsi que des majorations y afférentes au 31 décembre de l’année</w:t>
            </w:r>
          </w:p>
          <w:p w14:paraId="7A4D9016" w14:textId="77777777" w:rsidR="00355685" w:rsidRDefault="00000000">
            <w:r>
              <w:t xml:space="preserve">précédant la date d’ouverture du scrutin, sous réserve qu’ils aient été affiliés pendant </w:t>
            </w:r>
            <w:r>
              <w:rPr>
                <w:rStyle w:val="Accentuationintense"/>
                <w:sz w:val="21"/>
                <w:shd w:val="clear" w:color="auto" w:fill="FFFFFF"/>
              </w:rPr>
              <w:t>cinq années civiles, consécutives ou non</w:t>
            </w:r>
            <w:r>
              <w:t>. Les administrateurs sortants sont rééligibles.</w:t>
            </w:r>
          </w:p>
          <w:p w14:paraId="0C9D9E5F" w14:textId="77777777" w:rsidR="00355685" w:rsidRDefault="00000000">
            <w:r>
              <w:t>b) Groupe des Prestataires : peuvent se porter candidats et être élus au sein du groupe des Prestataires tous</w:t>
            </w:r>
          </w:p>
          <w:p w14:paraId="15D15817" w14:textId="77777777" w:rsidR="00355685" w:rsidRDefault="00000000">
            <w:r>
              <w:t xml:space="preserve">les bénéficiaires, au 1er janvier de l’année des élections, d’une pension </w:t>
            </w:r>
            <w:r>
              <w:rPr>
                <w:rStyle w:val="Accentuationintense"/>
              </w:rPr>
              <w:t xml:space="preserve">de droits personnels </w:t>
            </w:r>
            <w:r>
              <w:t>liquidée par la C•I•P•A•V au titre des</w:t>
            </w:r>
          </w:p>
          <w:p w14:paraId="1B2D18F7" w14:textId="77777777" w:rsidR="00355685" w:rsidRDefault="00000000">
            <w:r>
              <w:t>régimes de l’assurance vieillesse de base</w:t>
            </w:r>
            <w:r>
              <w:rPr>
                <w:color w:val="000000"/>
                <w:sz w:val="21"/>
                <w:shd w:val="clear" w:color="auto" w:fill="FFFFFF"/>
              </w:rPr>
              <w:t xml:space="preserve"> </w:t>
            </w:r>
            <w:r>
              <w:rPr>
                <w:rStyle w:val="Accentuationintense"/>
                <w:sz w:val="21"/>
                <w:shd w:val="clear" w:color="auto" w:fill="FFFFFF"/>
              </w:rPr>
              <w:t>ou de retraite complémentaire</w:t>
            </w:r>
            <w:r>
              <w:rPr>
                <w:rStyle w:val="Accentuationintense"/>
              </w:rPr>
              <w:t>,</w:t>
            </w:r>
            <w:r>
              <w:t xml:space="preserve"> sous réserve qu’ils</w:t>
            </w:r>
          </w:p>
          <w:p w14:paraId="2C236E75" w14:textId="77777777" w:rsidR="00355685" w:rsidRDefault="00000000">
            <w:r>
              <w:t xml:space="preserve">aient été affiliés pendant </w:t>
            </w:r>
            <w:r>
              <w:rPr>
                <w:rStyle w:val="Accentuationintense"/>
              </w:rPr>
              <w:t xml:space="preserve">cinq </w:t>
            </w:r>
            <w:r>
              <w:t>années civiles, consécutives ou non.</w:t>
            </w:r>
          </w:p>
          <w:p w14:paraId="66515738" w14:textId="77777777" w:rsidR="00355685" w:rsidRDefault="00000000">
            <w:pPr>
              <w:rPr>
                <w:i/>
                <w:color w:val="FF0000"/>
              </w:rPr>
            </w:pPr>
            <w:r>
              <w:rPr>
                <w:rStyle w:val="Accentuationintense"/>
              </w:rPr>
              <w:t>Les titulaires à titre personnel de la pension vieillesse de base ou de la retraite complémentaire au plus tard le 1</w:t>
            </w:r>
            <w:r>
              <w:rPr>
                <w:rStyle w:val="Accentuationintense"/>
                <w:sz w:val="16"/>
                <w:vertAlign w:val="superscript"/>
              </w:rPr>
              <w:t>er</w:t>
            </w:r>
            <w:r>
              <w:rPr>
                <w:rStyle w:val="Accentuationintense"/>
              </w:rPr>
              <w:t> janvier de l'année du scrutin sont éligibles en qualité de titulaires d'une pension dans le groupe des prestataires conformément à l'</w:t>
            </w:r>
            <w:hyperlink r:id="rId17" w:history="1">
              <w:r>
                <w:rPr>
                  <w:rStyle w:val="Accentuationintense"/>
                </w:rPr>
                <w:t xml:space="preserve">article R. </w:t>
              </w:r>
              <w:r>
                <w:rPr>
                  <w:rStyle w:val="Lienhypertexte"/>
                  <w:i/>
                </w:rPr>
                <w:t>641-7 du code de la sécurité sociale.</w:t>
              </w:r>
              <w:r>
                <w:rPr>
                  <w:rStyle w:val="Accentuationintense"/>
                </w:rPr>
                <w:br/>
                <w:t>Il en est de même pour les adhérents qui cessent de cotiser au 31 décembre de l'année précédant la date d'ouverture du scrutin pour bénéficier, au 1</w:t>
              </w:r>
              <w:r>
                <w:rPr>
                  <w:rStyle w:val="Accentuationintense"/>
                  <w:sz w:val="16"/>
                  <w:vertAlign w:val="superscript"/>
                </w:rPr>
                <w:t>er</w:t>
              </w:r>
              <w:r>
                <w:rPr>
                  <w:rStyle w:val="Accentuationintense"/>
                </w:rPr>
                <w:t> janvier de l'année des élections d'une pension de droit personnel liquidée par la CIPAV au titre des régimes de l'assurance vieillesse de base, ou de retraite complémentaire.</w:t>
              </w:r>
            </w:hyperlink>
          </w:p>
          <w:p w14:paraId="598BDB94" w14:textId="77777777" w:rsidR="00355685" w:rsidRDefault="00000000">
            <w:r>
              <w:t>Une attestation d’éligibilité peut être demandée à la Caisse.</w:t>
            </w:r>
          </w:p>
        </w:tc>
      </w:tr>
      <w:tr w:rsidR="00355685" w14:paraId="76DC3801" w14:textId="77777777">
        <w:tc>
          <w:tcPr>
            <w:tcW w:w="5000" w:type="pct"/>
            <w:gridSpan w:val="2"/>
          </w:tcPr>
          <w:p w14:paraId="21D80248" w14:textId="77777777" w:rsidR="00355685" w:rsidRDefault="00000000">
            <w:pPr>
              <w:pStyle w:val="Commentairestatuts"/>
            </w:pPr>
            <w:r>
              <w:t>Enfin, les valeurs aberrantes de durée de cotisations de 10 ou 20 ans selon les collèges sont harmonisées à 5 ans. Dispariation complète de la mention des bénéficiaires des invalidité-décès.</w:t>
            </w:r>
          </w:p>
        </w:tc>
      </w:tr>
    </w:tbl>
    <w:p w14:paraId="795D72E0" w14:textId="77777777" w:rsidR="00355685" w:rsidRDefault="00355685"/>
    <w:p w14:paraId="110CE69A"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6DC4769B" w14:textId="77777777">
        <w:tc>
          <w:tcPr>
            <w:tcW w:w="2500" w:type="pct"/>
          </w:tcPr>
          <w:p w14:paraId="36F752B9"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492D6690" w14:textId="77777777" w:rsidR="00355685" w:rsidRDefault="00000000">
            <w:pPr>
              <w:pStyle w:val="TitreTR"/>
            </w:pPr>
            <w:r>
              <w:t>Statuts septembre 2025</w:t>
            </w:r>
          </w:p>
        </w:tc>
      </w:tr>
      <w:tr w:rsidR="00355685" w14:paraId="21E055AA" w14:textId="77777777">
        <w:tc>
          <w:tcPr>
            <w:tcW w:w="2500" w:type="pct"/>
          </w:tcPr>
          <w:p w14:paraId="2506FF69" w14:textId="77777777" w:rsidR="00355685" w:rsidRDefault="00000000">
            <w:pPr>
              <w:rPr>
                <w:b/>
                <w:bCs/>
              </w:rPr>
            </w:pPr>
            <w:r>
              <w:rPr>
                <w:b/>
                <w:bCs/>
              </w:rPr>
              <w:t>Art. 2.21. - Conditions d’éligibilité au poste d’administrateur</w:t>
            </w:r>
          </w:p>
          <w:p w14:paraId="18813697" w14:textId="77777777" w:rsidR="00355685" w:rsidRDefault="00000000">
            <w:r>
              <w:t>Les candidats au poste d’administrateur doivent n’avoir encouru aucune des condamnations prévues par</w:t>
            </w:r>
          </w:p>
          <w:p w14:paraId="3017F15C" w14:textId="77777777" w:rsidR="00355685" w:rsidRDefault="00000000">
            <w:r>
              <w:t>l’article L. 114-21 du Code de la mutualité.</w:t>
            </w:r>
          </w:p>
          <w:p w14:paraId="21931A3C" w14:textId="77777777" w:rsidR="00355685" w:rsidRDefault="00000000">
            <w:r>
              <w:t>a) Groupes des cotisants : peuvent se porter candidats et être élus au sein des groupes des cotisants les</w:t>
            </w:r>
          </w:p>
          <w:p w14:paraId="23623209" w14:textId="77777777" w:rsidR="00355685" w:rsidRDefault="00000000">
            <w:r>
              <w:t>adhérents qui sont, à jour des cotisations ainsi que des majorations y afférentes au 31 décembre de l’année</w:t>
            </w:r>
          </w:p>
          <w:p w14:paraId="09264CA1" w14:textId="77777777" w:rsidR="00355685" w:rsidRDefault="00000000">
            <w:r>
              <w:t>précédant la date d’ouverture du scrutin, sous réserve qu’ils aient été affiliés pendant dix années civiles,</w:t>
            </w:r>
          </w:p>
          <w:p w14:paraId="1D56694C" w14:textId="77777777" w:rsidR="00355685" w:rsidRDefault="00000000">
            <w:r>
              <w:t>consécutives ou non. Les administrateurs sortants sont rééligibles.</w:t>
            </w:r>
          </w:p>
          <w:p w14:paraId="171253EA" w14:textId="77777777" w:rsidR="00355685" w:rsidRDefault="00000000">
            <w:r>
              <w:t>b) Groupe des Prestataires : peuvent se porter candidats et être élus au sein du groupe des Prestataires tous</w:t>
            </w:r>
          </w:p>
          <w:p w14:paraId="352A008A" w14:textId="77777777" w:rsidR="00355685" w:rsidRDefault="00000000">
            <w:r>
              <w:t>les bénéficiaires, au 1er janvier de l’année des élections, d’une pension liquidée par la C•I•P•A•V au titre des</w:t>
            </w:r>
          </w:p>
          <w:p w14:paraId="27638161" w14:textId="77777777" w:rsidR="00355685" w:rsidRDefault="00000000">
            <w:r>
              <w:t>régimes de l’assurance vieillesse de base, de retraite complémentaire ou d’invalidité décès, sous réserve qu’ils</w:t>
            </w:r>
          </w:p>
          <w:p w14:paraId="2F673883" w14:textId="77777777" w:rsidR="00355685" w:rsidRDefault="00000000">
            <w:r>
              <w:t>aient été affiliés pendant vingt années civiles, consécutives ou non.</w:t>
            </w:r>
          </w:p>
          <w:p w14:paraId="25EFBE00" w14:textId="77777777" w:rsidR="00355685" w:rsidRDefault="00355685"/>
          <w:p w14:paraId="7958D99E" w14:textId="77777777" w:rsidR="00355685" w:rsidRDefault="00355685"/>
          <w:p w14:paraId="60A17782" w14:textId="77777777" w:rsidR="00355685" w:rsidRDefault="00355685"/>
          <w:p w14:paraId="2D72B2D5" w14:textId="77777777" w:rsidR="00355685" w:rsidRDefault="00355685"/>
          <w:p w14:paraId="244371D8" w14:textId="77777777" w:rsidR="00355685" w:rsidRDefault="00355685"/>
          <w:p w14:paraId="4A73247D" w14:textId="77777777" w:rsidR="00355685" w:rsidRDefault="00355685"/>
          <w:p w14:paraId="3E4BB204" w14:textId="77777777" w:rsidR="00355685" w:rsidRDefault="00355685"/>
          <w:p w14:paraId="78F91ECA" w14:textId="77777777" w:rsidR="00355685" w:rsidRDefault="00355685"/>
          <w:p w14:paraId="081F1556" w14:textId="77777777" w:rsidR="00355685" w:rsidRDefault="00355685"/>
          <w:p w14:paraId="2B8231BA" w14:textId="77777777" w:rsidR="00355685" w:rsidRDefault="00355685"/>
          <w:p w14:paraId="3CBA69DD" w14:textId="77777777" w:rsidR="00355685" w:rsidRDefault="00355685"/>
          <w:p w14:paraId="567C0D17" w14:textId="77777777" w:rsidR="00355685" w:rsidRDefault="00355685"/>
          <w:p w14:paraId="700F01F8" w14:textId="77777777" w:rsidR="00355685" w:rsidRDefault="00355685"/>
          <w:p w14:paraId="0ACB8667" w14:textId="77777777" w:rsidR="00355685" w:rsidRDefault="00355685"/>
          <w:p w14:paraId="3CEFC1E9" w14:textId="77777777" w:rsidR="00355685" w:rsidRDefault="00000000">
            <w:r>
              <w:t>Une attestation d’éligibilité peut être demandée à la Caisse.</w:t>
            </w:r>
          </w:p>
        </w:tc>
        <w:tc>
          <w:tcPr>
            <w:tcW w:w="2500" w:type="pct"/>
          </w:tcPr>
          <w:p w14:paraId="54EECCBA" w14:textId="77777777" w:rsidR="00355685" w:rsidRDefault="00000000">
            <w:pPr>
              <w:rPr>
                <w:b/>
                <w:bCs/>
              </w:rPr>
            </w:pPr>
            <w:r>
              <w:rPr>
                <w:b/>
                <w:bCs/>
              </w:rPr>
              <w:t>Art. 2.21. - Conditions d’éligibilité au poste d’administrateur</w:t>
            </w:r>
          </w:p>
          <w:p w14:paraId="6830E78A" w14:textId="77777777" w:rsidR="00355685" w:rsidRDefault="00000000">
            <w:r>
              <w:t xml:space="preserve">Les candidats au poste d’administrateur doivent n’avoir encouru aucune des condamnations </w:t>
            </w:r>
            <w:r>
              <w:rPr>
                <w:rStyle w:val="Accentuationintense"/>
              </w:rPr>
              <w:t xml:space="preserve">définitives </w:t>
            </w:r>
            <w:r>
              <w:t>prévues par</w:t>
            </w:r>
          </w:p>
          <w:p w14:paraId="372F8F85" w14:textId="77777777" w:rsidR="00355685" w:rsidRDefault="00000000">
            <w:r>
              <w:t>l’article</w:t>
            </w:r>
            <w:hyperlink r:id="rId18" w:history="1">
              <w:r>
                <w:rPr>
                  <w:rStyle w:val="Lienhypertexte"/>
                </w:rPr>
                <w:t xml:space="preserve"> L. 114-21 du Code de la mutualité</w:t>
              </w:r>
            </w:hyperlink>
            <w:r>
              <w:t>.</w:t>
            </w:r>
          </w:p>
          <w:p w14:paraId="36A1BADB" w14:textId="77777777" w:rsidR="00355685" w:rsidRDefault="00000000">
            <w:r>
              <w:t>a) Groupes des cotisants : peuvent se porter candidats et être élus au sein des groupes des cotisants les</w:t>
            </w:r>
          </w:p>
          <w:p w14:paraId="758A3FB8" w14:textId="77777777" w:rsidR="00355685" w:rsidRDefault="00000000">
            <w:r>
              <w:t>adhérents qui sont, à jour des cotisations ainsi que des majorations y afférentes au 31 décembre de l’année</w:t>
            </w:r>
          </w:p>
          <w:p w14:paraId="53BB5FB7" w14:textId="77777777" w:rsidR="00355685" w:rsidRDefault="00000000">
            <w:r>
              <w:t xml:space="preserve">précédant la date d’ouverture du scrutin, sous réserve qu’ils aient été affiliés pendant </w:t>
            </w:r>
            <w:r>
              <w:rPr>
                <w:rStyle w:val="Accentuationintense"/>
                <w:sz w:val="21"/>
                <w:shd w:val="clear" w:color="auto" w:fill="FFFFFF"/>
              </w:rPr>
              <w:t>cinq années civiles, consécutives ou non</w:t>
            </w:r>
            <w:r>
              <w:t>. Les administrateurs sortants sont rééligibles.</w:t>
            </w:r>
          </w:p>
          <w:p w14:paraId="5653E2A5" w14:textId="77777777" w:rsidR="00355685" w:rsidRDefault="00000000">
            <w:r>
              <w:t>b) Groupe des Prestataires : peuvent se porter candidats et être élus au sein du groupe des Prestataires tous</w:t>
            </w:r>
          </w:p>
          <w:p w14:paraId="6B2AB4BF" w14:textId="77777777" w:rsidR="00355685" w:rsidRDefault="00000000">
            <w:r>
              <w:t xml:space="preserve">les bénéficiaires, au 1er janvier de l’année des élections, d’une pension </w:t>
            </w:r>
            <w:r>
              <w:rPr>
                <w:rStyle w:val="Accentuationintense"/>
              </w:rPr>
              <w:t xml:space="preserve">de droits personnels </w:t>
            </w:r>
            <w:r>
              <w:t>liquidée par la C•I•P•A•V au titre des</w:t>
            </w:r>
          </w:p>
          <w:p w14:paraId="6064F74D" w14:textId="77777777" w:rsidR="00355685" w:rsidRDefault="00000000">
            <w:r>
              <w:t>régimes de l’assurance vieillesse de base</w:t>
            </w:r>
            <w:r>
              <w:rPr>
                <w:color w:val="000000"/>
                <w:sz w:val="21"/>
                <w:shd w:val="clear" w:color="auto" w:fill="FFFFFF"/>
              </w:rPr>
              <w:t xml:space="preserve"> </w:t>
            </w:r>
            <w:r>
              <w:rPr>
                <w:rStyle w:val="Accentuationintense"/>
                <w:sz w:val="21"/>
                <w:shd w:val="clear" w:color="auto" w:fill="FFFFFF"/>
              </w:rPr>
              <w:t>ou de retraite complémentaire</w:t>
            </w:r>
            <w:r>
              <w:rPr>
                <w:rStyle w:val="Accentuationintense"/>
              </w:rPr>
              <w:t>,</w:t>
            </w:r>
            <w:r>
              <w:t xml:space="preserve"> sous réserve qu’ils</w:t>
            </w:r>
          </w:p>
          <w:p w14:paraId="1C701ED0" w14:textId="77777777" w:rsidR="00355685" w:rsidRDefault="00000000">
            <w:r>
              <w:t xml:space="preserve">aient été affiliés pendant </w:t>
            </w:r>
            <w:r>
              <w:rPr>
                <w:rStyle w:val="Accentuationintense"/>
              </w:rPr>
              <w:t xml:space="preserve">cinq </w:t>
            </w:r>
            <w:r>
              <w:t>années civiles, consécutives ou non.</w:t>
            </w:r>
          </w:p>
          <w:p w14:paraId="145AE33D" w14:textId="77777777" w:rsidR="00355685" w:rsidRDefault="00000000">
            <w:pPr>
              <w:rPr>
                <w:i/>
                <w:color w:val="FF0000"/>
              </w:rPr>
            </w:pPr>
            <w:r>
              <w:rPr>
                <w:rStyle w:val="Accentuationintense"/>
              </w:rPr>
              <w:t>Les titulaires à titre personnel de la pension vieillesse de base ou de la retraite complémentaire au plus tard le 1</w:t>
            </w:r>
            <w:r>
              <w:rPr>
                <w:rStyle w:val="Accentuationintense"/>
                <w:sz w:val="16"/>
                <w:vertAlign w:val="superscript"/>
              </w:rPr>
              <w:t>er</w:t>
            </w:r>
            <w:r>
              <w:rPr>
                <w:rStyle w:val="Accentuationintense"/>
              </w:rPr>
              <w:t> janvier de l'année du scrutin sont éligibles en qualité de titulaires d'une pension dans le groupe des prestataires conformément à l'</w:t>
            </w:r>
            <w:hyperlink r:id="rId19" w:history="1">
              <w:r>
                <w:rPr>
                  <w:rStyle w:val="Accentuationintense"/>
                </w:rPr>
                <w:t xml:space="preserve">article R. </w:t>
              </w:r>
              <w:r>
                <w:rPr>
                  <w:rStyle w:val="Lienhypertexte"/>
                  <w:i/>
                </w:rPr>
                <w:t>641-7 du code de la sécurité sociale.</w:t>
              </w:r>
              <w:r>
                <w:rPr>
                  <w:rStyle w:val="Accentuationintense"/>
                </w:rPr>
                <w:br/>
                <w:t>Il en est de même pour les adhérents qui cessent de cotiser au 31 décembre de l'année précédant la date d'ouverture du scrutin pour bénéficier, au 1</w:t>
              </w:r>
              <w:r>
                <w:rPr>
                  <w:rStyle w:val="Accentuationintense"/>
                  <w:sz w:val="16"/>
                  <w:vertAlign w:val="superscript"/>
                </w:rPr>
                <w:t>er</w:t>
              </w:r>
              <w:r>
                <w:rPr>
                  <w:rStyle w:val="Accentuationintense"/>
                </w:rPr>
                <w:t> janvier de l'année des élections d'une pension de droit personnel liquidée par la CIPAV au titre des régimes de l'assurance vieillesse de base, ou de retraite complémentaire.</w:t>
              </w:r>
            </w:hyperlink>
          </w:p>
          <w:p w14:paraId="7DCC4E2F" w14:textId="77777777" w:rsidR="00355685" w:rsidRDefault="00000000">
            <w:r>
              <w:t>Une attestation d’éligibilité peut être demandée à la Caisse.</w:t>
            </w:r>
          </w:p>
        </w:tc>
      </w:tr>
      <w:tr w:rsidR="00355685" w14:paraId="49293B91" w14:textId="77777777">
        <w:tc>
          <w:tcPr>
            <w:tcW w:w="5000" w:type="pct"/>
            <w:gridSpan w:val="2"/>
          </w:tcPr>
          <w:p w14:paraId="36432683" w14:textId="77777777" w:rsidR="00355685" w:rsidRDefault="00000000">
            <w:pPr>
              <w:pStyle w:val="Commentairestatuts"/>
            </w:pPr>
            <w:r>
              <w:t>Enfin, les valeurs aberrantes de durée de cotisations de 10 ou 20 ans selon les collèges sont harmonisées à 5 ans. Dispariation complète de la mention des bénéficiaires des invalidité-décès.</w:t>
            </w:r>
          </w:p>
        </w:tc>
      </w:tr>
    </w:tbl>
    <w:p w14:paraId="4DDF0A8F" w14:textId="77777777" w:rsidR="00355685" w:rsidRDefault="00355685"/>
    <w:p w14:paraId="00A4E479"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6F5F699C" w14:textId="77777777">
        <w:tc>
          <w:tcPr>
            <w:tcW w:w="2500" w:type="pct"/>
          </w:tcPr>
          <w:p w14:paraId="50DDA53C" w14:textId="77777777" w:rsidR="00355685" w:rsidRDefault="00000000">
            <w:pPr>
              <w:pStyle w:val="TitreTR"/>
              <w:pBdr>
                <w:top w:val="nil"/>
                <w:left w:val="nil"/>
                <w:bottom w:val="nil"/>
                <w:right w:val="nil"/>
                <w:between w:val="nil"/>
              </w:pBdr>
              <w:spacing w:after="240"/>
              <w:rPr>
                <w:color w:val="000000"/>
                <w:sz w:val="21"/>
              </w:rPr>
            </w:pPr>
            <w:r>
              <w:lastRenderedPageBreak/>
              <w:t>Statuts janvier 2024</w:t>
            </w:r>
          </w:p>
        </w:tc>
        <w:tc>
          <w:tcPr>
            <w:tcW w:w="2500" w:type="pct"/>
          </w:tcPr>
          <w:p w14:paraId="6218E03D" w14:textId="77777777" w:rsidR="00355685" w:rsidRDefault="00000000">
            <w:pPr>
              <w:pStyle w:val="TitreTR"/>
            </w:pPr>
            <w:r>
              <w:t>Statuts septembre 2025</w:t>
            </w:r>
          </w:p>
        </w:tc>
      </w:tr>
      <w:tr w:rsidR="00355685" w14:paraId="302B06E9" w14:textId="77777777">
        <w:tc>
          <w:tcPr>
            <w:tcW w:w="2500" w:type="pct"/>
          </w:tcPr>
          <w:p w14:paraId="3A6383A1" w14:textId="77777777" w:rsidR="00355685" w:rsidRDefault="00000000">
            <w:pPr>
              <w:rPr>
                <w:b/>
                <w:bCs/>
              </w:rPr>
            </w:pPr>
            <w:r>
              <w:rPr>
                <w:b/>
                <w:bCs/>
              </w:rPr>
              <w:t>Art. 2.21. - Conditions d’éligibilité au poste d’administrateur</w:t>
            </w:r>
          </w:p>
          <w:p w14:paraId="16BD7801" w14:textId="77777777" w:rsidR="00355685" w:rsidRDefault="00000000">
            <w:r>
              <w:t>Les candidats au poste d’administrateur doivent n’avoir encouru aucune des condamnations prévues par</w:t>
            </w:r>
          </w:p>
          <w:p w14:paraId="7DB180E5" w14:textId="77777777" w:rsidR="00355685" w:rsidRDefault="00000000">
            <w:r>
              <w:t>l’article L. 114-21 du Code de la mutualité.</w:t>
            </w:r>
          </w:p>
          <w:p w14:paraId="1DAADCC9" w14:textId="77777777" w:rsidR="00355685" w:rsidRDefault="00000000">
            <w:r>
              <w:t>a) Groupes des cotisants : peuvent se porter candidats et être élus au sein des groupes des cotisants les</w:t>
            </w:r>
          </w:p>
          <w:p w14:paraId="3EE4CDC8" w14:textId="77777777" w:rsidR="00355685" w:rsidRDefault="00000000">
            <w:r>
              <w:t>adhérents qui sont, à jour des cotisations ainsi que des majorations y afférentes au 31 décembre de l’année</w:t>
            </w:r>
          </w:p>
          <w:p w14:paraId="6AB7456C" w14:textId="77777777" w:rsidR="00355685" w:rsidRDefault="00000000">
            <w:r>
              <w:t>précédant la date d’ouverture du scrutin, sous réserve qu’ils aient été affiliés pendant dix années civiles,</w:t>
            </w:r>
          </w:p>
          <w:p w14:paraId="13EF4349" w14:textId="77777777" w:rsidR="00355685" w:rsidRDefault="00000000">
            <w:r>
              <w:t>consécutives ou non. Les administrateurs sortants sont rééligibles.</w:t>
            </w:r>
          </w:p>
          <w:p w14:paraId="5CF51572" w14:textId="77777777" w:rsidR="00355685" w:rsidRDefault="00000000">
            <w:r>
              <w:t>b) Groupe des Prestataires : peuvent se porter candidats et être élus au sein du groupe des Prestataires tous</w:t>
            </w:r>
          </w:p>
          <w:p w14:paraId="41448CA8" w14:textId="77777777" w:rsidR="00355685" w:rsidRDefault="00000000">
            <w:r>
              <w:t>les bénéficiaires, au 1er janvier de l’année des élections, d’une pension liquidée par la C•I•P•A•V au titre des</w:t>
            </w:r>
          </w:p>
          <w:p w14:paraId="7DD4E57D" w14:textId="77777777" w:rsidR="00355685" w:rsidRDefault="00000000">
            <w:r>
              <w:t>régimes de l’assurance vieillesse de base, de retraite complémentaire ou d’invalidité décès, sous réserve qu’ils</w:t>
            </w:r>
          </w:p>
          <w:p w14:paraId="6B74F228" w14:textId="77777777" w:rsidR="00355685" w:rsidRDefault="00000000">
            <w:r>
              <w:t>aient été affiliés pendant vingt années civiles, consécutives ou non.</w:t>
            </w:r>
          </w:p>
          <w:p w14:paraId="007ACB37" w14:textId="77777777" w:rsidR="00355685" w:rsidRDefault="00355685"/>
          <w:p w14:paraId="01D2B901" w14:textId="77777777" w:rsidR="00355685" w:rsidRDefault="00355685"/>
          <w:p w14:paraId="0C0FFB70" w14:textId="77777777" w:rsidR="00355685" w:rsidRDefault="00355685"/>
          <w:p w14:paraId="5C2DACC5" w14:textId="77777777" w:rsidR="00355685" w:rsidRDefault="00355685"/>
          <w:p w14:paraId="5F49F227" w14:textId="77777777" w:rsidR="00355685" w:rsidRDefault="00355685"/>
          <w:p w14:paraId="32DBBB2E" w14:textId="77777777" w:rsidR="00355685" w:rsidRDefault="00355685"/>
          <w:p w14:paraId="32A8949A" w14:textId="77777777" w:rsidR="00355685" w:rsidRDefault="00355685"/>
          <w:p w14:paraId="085996F7" w14:textId="77777777" w:rsidR="00355685" w:rsidRDefault="00355685"/>
          <w:p w14:paraId="70012BFD" w14:textId="77777777" w:rsidR="00355685" w:rsidRDefault="00355685"/>
          <w:p w14:paraId="780173D4" w14:textId="77777777" w:rsidR="00355685" w:rsidRDefault="00355685"/>
          <w:p w14:paraId="6AC59402" w14:textId="77777777" w:rsidR="00355685" w:rsidRDefault="00355685"/>
          <w:p w14:paraId="38CC04A4" w14:textId="77777777" w:rsidR="00355685" w:rsidRDefault="00355685"/>
          <w:p w14:paraId="05DAE16C" w14:textId="77777777" w:rsidR="00355685" w:rsidRDefault="00355685"/>
          <w:p w14:paraId="3906978B" w14:textId="77777777" w:rsidR="00355685" w:rsidRDefault="00355685"/>
          <w:p w14:paraId="4CF088E3" w14:textId="77777777" w:rsidR="00355685" w:rsidRDefault="00000000">
            <w:r>
              <w:t>Une attestation d’éligibilité peut être demandée à la Caisse.</w:t>
            </w:r>
          </w:p>
        </w:tc>
        <w:tc>
          <w:tcPr>
            <w:tcW w:w="2500" w:type="pct"/>
          </w:tcPr>
          <w:p w14:paraId="42C03AB1" w14:textId="77777777" w:rsidR="00355685" w:rsidRDefault="00000000">
            <w:pPr>
              <w:rPr>
                <w:b/>
                <w:bCs/>
              </w:rPr>
            </w:pPr>
            <w:r>
              <w:rPr>
                <w:b/>
                <w:bCs/>
              </w:rPr>
              <w:t>Art. 2.21. - Conditions d’éligibilité au poste d’administrateur</w:t>
            </w:r>
          </w:p>
          <w:p w14:paraId="6398640D" w14:textId="77777777" w:rsidR="00355685" w:rsidRDefault="00000000">
            <w:r>
              <w:t xml:space="preserve">Les candidats au poste d’administrateur doivent n’avoir encouru aucune des condamnations </w:t>
            </w:r>
            <w:r>
              <w:rPr>
                <w:rStyle w:val="Accentuationintense"/>
              </w:rPr>
              <w:t xml:space="preserve">définitives </w:t>
            </w:r>
            <w:r>
              <w:t>prévues par</w:t>
            </w:r>
          </w:p>
          <w:p w14:paraId="68433910" w14:textId="77777777" w:rsidR="00355685" w:rsidRDefault="00000000">
            <w:r>
              <w:t>l’article</w:t>
            </w:r>
            <w:hyperlink r:id="rId20" w:history="1">
              <w:r>
                <w:rPr>
                  <w:rStyle w:val="Lienhypertexte"/>
                </w:rPr>
                <w:t xml:space="preserve"> L. 114-21 du Code de la mutualité</w:t>
              </w:r>
            </w:hyperlink>
            <w:r>
              <w:t>.</w:t>
            </w:r>
          </w:p>
          <w:p w14:paraId="75F0FBB1" w14:textId="77777777" w:rsidR="00355685" w:rsidRDefault="00000000">
            <w:r>
              <w:t>a) Groupes des cotisants : peuvent se porter candidats et être élus au sein des groupes des cotisants les</w:t>
            </w:r>
          </w:p>
          <w:p w14:paraId="38F4B02F" w14:textId="77777777" w:rsidR="00355685" w:rsidRDefault="00000000">
            <w:r>
              <w:t>adhérents qui sont, à jour des cotisations ainsi que des majorations y afférentes au 31 décembre de l’année</w:t>
            </w:r>
          </w:p>
          <w:p w14:paraId="1E17D0B8" w14:textId="77777777" w:rsidR="00355685" w:rsidRDefault="00000000">
            <w:r>
              <w:t xml:space="preserve">précédant la date d’ouverture du scrutin, sous réserve qu’ils aient été affiliés pendant </w:t>
            </w:r>
            <w:r>
              <w:rPr>
                <w:rStyle w:val="Accentuationintense"/>
                <w:sz w:val="21"/>
                <w:shd w:val="clear" w:color="auto" w:fill="FFFFFF"/>
              </w:rPr>
              <w:t>cinq années civiles, consécutives ou non</w:t>
            </w:r>
            <w:r>
              <w:t>. Les administrateurs sortants sont rééligibles.</w:t>
            </w:r>
          </w:p>
          <w:p w14:paraId="12AEEDED" w14:textId="77777777" w:rsidR="00355685" w:rsidRDefault="00000000">
            <w:r>
              <w:t>b) Groupe des Prestataires : peuvent se porter candidats et être élus au sein du groupe des Prestataires tous</w:t>
            </w:r>
          </w:p>
          <w:p w14:paraId="5BEA50B9" w14:textId="77777777" w:rsidR="00355685" w:rsidRDefault="00000000">
            <w:r>
              <w:t xml:space="preserve">les bénéficiaires, au 1er janvier de l’année des élections, d’une pension </w:t>
            </w:r>
            <w:r>
              <w:rPr>
                <w:rStyle w:val="Accentuationintense"/>
              </w:rPr>
              <w:t xml:space="preserve">de droits personnels </w:t>
            </w:r>
            <w:r>
              <w:t>liquidée par la C•I•P•A•V au titre des</w:t>
            </w:r>
          </w:p>
          <w:p w14:paraId="4727A8D1" w14:textId="77777777" w:rsidR="00355685" w:rsidRDefault="00000000">
            <w:r>
              <w:t>régimes de l’assurance vieillesse de base</w:t>
            </w:r>
            <w:r>
              <w:rPr>
                <w:color w:val="000000"/>
                <w:sz w:val="21"/>
                <w:shd w:val="clear" w:color="auto" w:fill="FFFFFF"/>
              </w:rPr>
              <w:t xml:space="preserve"> </w:t>
            </w:r>
            <w:r>
              <w:rPr>
                <w:rStyle w:val="Accentuationintense"/>
                <w:sz w:val="21"/>
                <w:shd w:val="clear" w:color="auto" w:fill="FFFFFF"/>
              </w:rPr>
              <w:t>ou de retraite complémentaire</w:t>
            </w:r>
            <w:r>
              <w:rPr>
                <w:rStyle w:val="Accentuationintense"/>
              </w:rPr>
              <w:t>,</w:t>
            </w:r>
            <w:r>
              <w:t xml:space="preserve"> sous réserve qu’ils</w:t>
            </w:r>
          </w:p>
          <w:p w14:paraId="57842B12" w14:textId="77777777" w:rsidR="00355685" w:rsidRDefault="00000000">
            <w:r>
              <w:t xml:space="preserve">aient été affiliés pendant </w:t>
            </w:r>
            <w:r>
              <w:rPr>
                <w:rStyle w:val="Accentuationintense"/>
              </w:rPr>
              <w:t xml:space="preserve">cinq </w:t>
            </w:r>
            <w:r>
              <w:t>années civiles, consécutives ou non.</w:t>
            </w:r>
          </w:p>
          <w:p w14:paraId="047546E1" w14:textId="77777777" w:rsidR="00355685" w:rsidRDefault="00000000">
            <w:pPr>
              <w:rPr>
                <w:i/>
                <w:color w:val="FF0000"/>
              </w:rPr>
            </w:pPr>
            <w:r>
              <w:rPr>
                <w:rStyle w:val="Accentuationintense"/>
              </w:rPr>
              <w:t>Les titulaires à titre personnel de la pension vieillesse de base ou de la retraite complémentaire au plus tard le 1</w:t>
            </w:r>
            <w:r>
              <w:rPr>
                <w:rStyle w:val="Accentuationintense"/>
                <w:sz w:val="16"/>
                <w:vertAlign w:val="superscript"/>
              </w:rPr>
              <w:t>er</w:t>
            </w:r>
            <w:r>
              <w:rPr>
                <w:rStyle w:val="Accentuationintense"/>
              </w:rPr>
              <w:t> janvier de l'année du scrutin sont éligibles en qualité de titulaires d'une pension dans le groupe des prestataires conformément à l'</w:t>
            </w:r>
            <w:hyperlink r:id="rId21" w:history="1">
              <w:r>
                <w:rPr>
                  <w:rStyle w:val="Accentuationintense"/>
                </w:rPr>
                <w:t xml:space="preserve">article R. </w:t>
              </w:r>
              <w:r>
                <w:rPr>
                  <w:rStyle w:val="Lienhypertexte"/>
                  <w:i/>
                </w:rPr>
                <w:t>641-7 du code de la sécurité sociale.</w:t>
              </w:r>
              <w:r>
                <w:rPr>
                  <w:rStyle w:val="Accentuationintense"/>
                </w:rPr>
                <w:br/>
                <w:t>Il en est de même pour les adhérents qui cessent de cotiser au 31 décembre de l'année précédant la date d'ouverture du scrutin pour bénéficier, au 1</w:t>
              </w:r>
              <w:r>
                <w:rPr>
                  <w:rStyle w:val="Accentuationintense"/>
                  <w:sz w:val="16"/>
                  <w:vertAlign w:val="superscript"/>
                </w:rPr>
                <w:t>er</w:t>
              </w:r>
              <w:r>
                <w:rPr>
                  <w:rStyle w:val="Accentuationintense"/>
                </w:rPr>
                <w:t> janvier de l'année des élections d'une pension de droit personnel liquidée par la CIPAV au titre des régimes de l'assurance vieillesse de base, ou de retraite complémentaire.</w:t>
              </w:r>
            </w:hyperlink>
          </w:p>
          <w:p w14:paraId="222CEA73" w14:textId="77777777" w:rsidR="00355685" w:rsidRDefault="00000000">
            <w:r>
              <w:t>Une attestation d’éligibilité peut être demandée à la Caisse.</w:t>
            </w:r>
          </w:p>
        </w:tc>
      </w:tr>
      <w:tr w:rsidR="00355685" w14:paraId="1DA58050" w14:textId="77777777">
        <w:tc>
          <w:tcPr>
            <w:tcW w:w="5000" w:type="pct"/>
            <w:gridSpan w:val="2"/>
          </w:tcPr>
          <w:p w14:paraId="7DB4D6E8" w14:textId="77777777" w:rsidR="00355685" w:rsidRDefault="00000000">
            <w:pPr>
              <w:pStyle w:val="Commentairestatuts"/>
            </w:pPr>
            <w:r>
              <w:t>Enfin, les valeurs aberrantes de durée de cotisations de 10 ou 20 ans selon les collèges sont harmonisées à 5 ans. Dispariation complète de la mention des bénéficiaires des invalidité-décès.</w:t>
            </w:r>
          </w:p>
        </w:tc>
      </w:tr>
    </w:tbl>
    <w:p w14:paraId="7138449E" w14:textId="77777777" w:rsidR="00355685" w:rsidRDefault="00355685"/>
    <w:p w14:paraId="16AD4D26" w14:textId="77777777" w:rsidR="00355685" w:rsidRDefault="00000000">
      <w:r>
        <w:br w:type="page"/>
      </w:r>
    </w:p>
    <w:tbl>
      <w:tblPr>
        <w:tblStyle w:val="Grilledutableau"/>
        <w:tblW w:w="9640" w:type="dxa"/>
        <w:tblLook w:val="04A0" w:firstRow="1" w:lastRow="0" w:firstColumn="1" w:lastColumn="0" w:noHBand="0" w:noVBand="1"/>
      </w:tblPr>
      <w:tblGrid>
        <w:gridCol w:w="4820"/>
        <w:gridCol w:w="4820"/>
      </w:tblGrid>
      <w:tr w:rsidR="00355685" w14:paraId="3DE9C009" w14:textId="77777777">
        <w:tc>
          <w:tcPr>
            <w:tcW w:w="2500" w:type="pct"/>
          </w:tcPr>
          <w:p w14:paraId="11756613"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5FD9B460" w14:textId="77777777" w:rsidR="00355685" w:rsidRDefault="00000000">
            <w:pPr>
              <w:pStyle w:val="TitreTR"/>
            </w:pPr>
            <w:r>
              <w:t>Statuts septembre 2025</w:t>
            </w:r>
          </w:p>
        </w:tc>
      </w:tr>
      <w:tr w:rsidR="00355685" w14:paraId="73FABA8D" w14:textId="77777777">
        <w:tc>
          <w:tcPr>
            <w:tcW w:w="2500" w:type="pct"/>
          </w:tcPr>
          <w:p w14:paraId="4B78E818" w14:textId="77777777" w:rsidR="00355685" w:rsidRDefault="00000000">
            <w:pPr>
              <w:rPr>
                <w:b/>
                <w:bCs/>
              </w:rPr>
            </w:pPr>
            <w:r>
              <w:rPr>
                <w:b/>
                <w:bCs/>
              </w:rPr>
              <w:t>Art. 2.22. - Dépôt des candidatures au poste d’administrateur</w:t>
            </w:r>
          </w:p>
          <w:p w14:paraId="786CBDDA" w14:textId="77777777" w:rsidR="00355685" w:rsidRDefault="00000000">
            <w:r>
              <w:t>Le candidat ne peut postuler que pour un poste d’administrateur au sein du groupe correspondant à son</w:t>
            </w:r>
          </w:p>
          <w:p w14:paraId="7EBC4BED" w14:textId="77777777" w:rsidR="00355685" w:rsidRDefault="00000000">
            <w:r>
              <w:t>collège.</w:t>
            </w:r>
          </w:p>
          <w:p w14:paraId="18B9CD7E" w14:textId="77777777" w:rsidR="00355685" w:rsidRDefault="00000000">
            <w:r>
              <w:t>Elles sont adressées au Président du Conseil d’Administration, par voie dématérialisée avec accusé de</w:t>
            </w:r>
          </w:p>
          <w:p w14:paraId="2B0D2122" w14:textId="77777777" w:rsidR="00355685" w:rsidRDefault="00000000">
            <w:r>
              <w:t>réception, au moins deux mois avant la date fixée pour les élections.</w:t>
            </w:r>
          </w:p>
          <w:p w14:paraId="31BCDE55" w14:textId="77777777" w:rsidR="00355685" w:rsidRDefault="00355685"/>
          <w:p w14:paraId="35AA3992" w14:textId="77777777" w:rsidR="00355685" w:rsidRDefault="00000000">
            <w:r>
              <w:t>Seules les candidatures individuelles sont admises. Elles doivent être accompagnées de la candidature</w:t>
            </w:r>
          </w:p>
          <w:p w14:paraId="5E6F75F2" w14:textId="77777777" w:rsidR="00355685" w:rsidRDefault="00000000">
            <w:r>
              <w:t>conjointe du suppléant.</w:t>
            </w:r>
          </w:p>
        </w:tc>
        <w:tc>
          <w:tcPr>
            <w:tcW w:w="2500" w:type="pct"/>
          </w:tcPr>
          <w:p w14:paraId="750CB1EF" w14:textId="77777777" w:rsidR="00355685" w:rsidRDefault="00000000">
            <w:pPr>
              <w:rPr>
                <w:b/>
                <w:bCs/>
              </w:rPr>
            </w:pPr>
            <w:r>
              <w:rPr>
                <w:b/>
                <w:bCs/>
              </w:rPr>
              <w:t>Art. 2.22. - Dépôt des candidatures au poste d’administrateur</w:t>
            </w:r>
          </w:p>
          <w:p w14:paraId="031302AF" w14:textId="77777777" w:rsidR="00355685" w:rsidRDefault="00000000">
            <w:r>
              <w:t>Le candidat ne peut postuler que pour un poste d’administrateur au sein du groupe correspondant à son</w:t>
            </w:r>
          </w:p>
          <w:p w14:paraId="0B5A9392" w14:textId="77777777" w:rsidR="00355685" w:rsidRDefault="00000000">
            <w:r>
              <w:t>collège.</w:t>
            </w:r>
          </w:p>
          <w:p w14:paraId="2CDC1106" w14:textId="77777777" w:rsidR="00355685" w:rsidRDefault="00000000">
            <w:r>
              <w:t>Elles sont adressées au Président du Conseil d’Administration, par voie dématérialisée avec accusé de</w:t>
            </w:r>
          </w:p>
          <w:p w14:paraId="1185DA81" w14:textId="77777777" w:rsidR="00355685" w:rsidRDefault="00000000">
            <w:r>
              <w:t xml:space="preserve">réception, au moins deux mois avant la date </w:t>
            </w:r>
            <w:r>
              <w:rPr>
                <w:rStyle w:val="Accentuationintense"/>
                <w:sz w:val="21"/>
                <w:shd w:val="clear" w:color="auto" w:fill="FFFFFF"/>
              </w:rPr>
              <w:t>à laquelle les candidats sont élus, soit la date fixée pour le dépouillement du scrutin.</w:t>
            </w:r>
          </w:p>
          <w:p w14:paraId="571C4E75" w14:textId="77777777" w:rsidR="00355685" w:rsidRDefault="00000000">
            <w:pPr>
              <w:rPr>
                <w:color w:val="000000"/>
                <w:sz w:val="21"/>
                <w:shd w:val="clear" w:color="auto" w:fill="FFFFFF"/>
              </w:rPr>
            </w:pPr>
            <w:r>
              <w:rPr>
                <w:rStyle w:val="Accentuationintense"/>
                <w:sz w:val="21"/>
                <w:shd w:val="clear" w:color="auto" w:fill="FFFFFF"/>
              </w:rPr>
              <w:t>Seules les candidatures individuelles sont admises.</w:t>
            </w:r>
            <w:r>
              <w:rPr>
                <w:rStyle w:val="Accentuationintense"/>
                <w:sz w:val="21"/>
                <w:shd w:val="clear" w:color="auto" w:fill="FFFFFF"/>
              </w:rPr>
              <w:br/>
              <w:t>Chaque candidat se présente avec son suppléant dans le cadre d'une candidature commune.</w:t>
            </w:r>
            <w:r>
              <w:rPr>
                <w:rStyle w:val="Accentuationintense"/>
                <w:sz w:val="21"/>
                <w:shd w:val="clear" w:color="auto" w:fill="FFFFFF"/>
              </w:rPr>
              <w:br/>
              <w:t>Les modalités des opérations électorales peuvent prévoir la mise à disposition d'une plateforme électronique sur laquelle les personnes éligibles peuvent s'inscrire pour indiquer qu'elles souhaitent contacter d'autres personnes éligibles dans leur collège d'appartenance, en vue de constituer une candidature commune titulaire / suppléant.</w:t>
            </w:r>
            <w:r>
              <w:rPr>
                <w:rStyle w:val="Accentuationintense"/>
                <w:sz w:val="21"/>
                <w:shd w:val="clear" w:color="auto" w:fill="FFFFFF"/>
              </w:rPr>
              <w:br/>
              <w:t>Les modalités des opérations électorales prévoient les conditions selon lesquelles chaque candidat avec son suppléant procède au dépôt de sa candidature commune et justifie de l'absence de condamnation définitive visée à l'</w:t>
            </w:r>
            <w:hyperlink r:id="rId22" w:history="1">
              <w:r>
                <w:rPr>
                  <w:rStyle w:val="Accentuationintense"/>
                  <w:sz w:val="21"/>
                  <w:shd w:val="clear" w:color="auto" w:fill="FFFFFF"/>
                </w:rPr>
                <w:t>article L</w:t>
              </w:r>
            </w:hyperlink>
            <w:r>
              <w:rPr>
                <w:rStyle w:val="Lienhypertexte"/>
                <w:sz w:val="21"/>
                <w:shd w:val="clear" w:color="auto" w:fill="FFFFFF"/>
              </w:rPr>
              <w:t>. 114-21 du code la mutualité</w:t>
            </w:r>
            <w:r>
              <w:rPr>
                <w:rStyle w:val="Accentuationintense"/>
                <w:sz w:val="21"/>
                <w:shd w:val="clear" w:color="auto" w:fill="FFFFFF"/>
              </w:rPr>
              <w:t xml:space="preserve">. </w:t>
            </w:r>
            <w:r>
              <w:rPr>
                <w:color w:val="000000"/>
                <w:sz w:val="21"/>
                <w:shd w:val="clear" w:color="auto" w:fill="FFFFFF"/>
              </w:rPr>
              <w:t>»</w:t>
            </w:r>
          </w:p>
        </w:tc>
      </w:tr>
      <w:tr w:rsidR="00355685" w14:paraId="768EE5D3" w14:textId="77777777">
        <w:tc>
          <w:tcPr>
            <w:tcW w:w="5000" w:type="pct"/>
            <w:gridSpan w:val="2"/>
          </w:tcPr>
          <w:p w14:paraId="74D3A5DC" w14:textId="77777777" w:rsidR="00355685" w:rsidRDefault="00000000">
            <w:pPr>
              <w:pStyle w:val="Commentairestatuts"/>
            </w:pPr>
            <w:r>
              <w:t>Mise à disposition d’une plateforme de centralisation des candidatures et d’appel à constituer un binôme titulaire/suppléant. Par qui est fourni et gérée la plateforme pour assurer une totale transparence sur le processus d’inscription, la gestion des données personnelles ?</w:t>
            </w:r>
          </w:p>
        </w:tc>
      </w:tr>
    </w:tbl>
    <w:p w14:paraId="6313C80F" w14:textId="77777777" w:rsidR="00355685" w:rsidRDefault="00355685"/>
    <w:p w14:paraId="08EEE3C2" w14:textId="77777777" w:rsidR="00355685" w:rsidRDefault="00000000">
      <w:pPr>
        <w:pBdr>
          <w:top w:val="nil"/>
          <w:left w:val="nil"/>
          <w:bottom w:val="nil"/>
          <w:right w:val="nil"/>
          <w:between w:val="nil"/>
        </w:pBdr>
      </w:pPr>
      <w:r>
        <w:br w:type="page"/>
      </w:r>
    </w:p>
    <w:tbl>
      <w:tblPr>
        <w:tblStyle w:val="Grilledutableau"/>
        <w:tblW w:w="9640" w:type="dxa"/>
        <w:tblLook w:val="04A0" w:firstRow="1" w:lastRow="0" w:firstColumn="1" w:lastColumn="0" w:noHBand="0" w:noVBand="1"/>
      </w:tblPr>
      <w:tblGrid>
        <w:gridCol w:w="4820"/>
        <w:gridCol w:w="4820"/>
      </w:tblGrid>
      <w:tr w:rsidR="00355685" w14:paraId="3EF6EF52" w14:textId="77777777">
        <w:tc>
          <w:tcPr>
            <w:tcW w:w="2500" w:type="pct"/>
          </w:tcPr>
          <w:p w14:paraId="4FA44A10"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6CBA37AE" w14:textId="77777777" w:rsidR="00355685" w:rsidRDefault="00000000">
            <w:pPr>
              <w:pStyle w:val="TitreTR"/>
            </w:pPr>
            <w:r>
              <w:t>Statuts septembre 2025</w:t>
            </w:r>
          </w:p>
        </w:tc>
      </w:tr>
      <w:tr w:rsidR="00355685" w14:paraId="56EA940B" w14:textId="77777777">
        <w:tc>
          <w:tcPr>
            <w:tcW w:w="2500" w:type="pct"/>
          </w:tcPr>
          <w:p w14:paraId="2247DFDA" w14:textId="77777777" w:rsidR="00355685" w:rsidRDefault="00000000">
            <w:pPr>
              <w:rPr>
                <w:b/>
                <w:bCs/>
              </w:rPr>
            </w:pPr>
            <w:r>
              <w:rPr>
                <w:b/>
                <w:bCs/>
              </w:rPr>
              <w:t>Art. 2.23. - Déroulement du scrutin</w:t>
            </w:r>
          </w:p>
          <w:p w14:paraId="3A63777A" w14:textId="77777777" w:rsidR="00355685" w:rsidRDefault="00000000">
            <w:r>
              <w:t>Le Conseil d’Administration fixe le calendrier et les modalités des opérations électorales, qui sont notifiés aux</w:t>
            </w:r>
          </w:p>
          <w:p w14:paraId="14EB4F86" w14:textId="77777777" w:rsidR="00355685" w:rsidRDefault="00000000">
            <w:r>
              <w:t>adhérents par tout moyen.</w:t>
            </w:r>
          </w:p>
          <w:p w14:paraId="2256971B" w14:textId="77777777" w:rsidR="00355685" w:rsidRDefault="00000000">
            <w:r>
              <w:t>Le déroulement du scrutin est placé sous la responsabilité du Directeur.</w:t>
            </w:r>
          </w:p>
          <w:p w14:paraId="6EEFAEF6" w14:textId="77777777" w:rsidR="00355685" w:rsidRDefault="00000000">
            <w:r>
              <w:t>Le vote est organisé par voie électronique.</w:t>
            </w:r>
          </w:p>
          <w:p w14:paraId="7C18107E" w14:textId="77777777" w:rsidR="00355685" w:rsidRDefault="00000000">
            <w:r>
              <w:t>Le matériel et les modalités de vote sont communiqués aux votants au plus tard la veille de l’ouverture du</w:t>
            </w:r>
          </w:p>
          <w:p w14:paraId="423DBF2A" w14:textId="77777777" w:rsidR="00355685" w:rsidRDefault="00000000">
            <w:r>
              <w:t>scrutin.</w:t>
            </w:r>
          </w:p>
          <w:p w14:paraId="55DB7ECE" w14:textId="77777777" w:rsidR="00355685" w:rsidRDefault="00000000">
            <w:r>
              <w:t>Les électeurs votent par bulletins secrets et le vote par procuration est interdit.</w:t>
            </w:r>
          </w:p>
          <w:p w14:paraId="609C88CA" w14:textId="77777777" w:rsidR="00355685" w:rsidRDefault="00000000">
            <w:r>
              <w:t>Il n’est pas tenu compte des votes réceptionnés après la clôture du scrutin</w:t>
            </w:r>
          </w:p>
          <w:p w14:paraId="7038930F" w14:textId="77777777" w:rsidR="00355685" w:rsidRDefault="00000000">
            <w:r>
              <w:t>Chaque électeur dispose d’une voix, et vote pour autant de candidats qu’il y a de postes d’administrateurs</w:t>
            </w:r>
          </w:p>
          <w:p w14:paraId="456E92F2" w14:textId="77777777" w:rsidR="00355685" w:rsidRDefault="00000000">
            <w:r>
              <w:t>titulaires à pourvoir au sein du groupe le représentant.</w:t>
            </w:r>
          </w:p>
        </w:tc>
        <w:tc>
          <w:tcPr>
            <w:tcW w:w="2500" w:type="pct"/>
          </w:tcPr>
          <w:p w14:paraId="3E08285A" w14:textId="77777777" w:rsidR="00355685" w:rsidRDefault="00000000">
            <w:pPr>
              <w:rPr>
                <w:b/>
                <w:bCs/>
              </w:rPr>
            </w:pPr>
            <w:r>
              <w:rPr>
                <w:b/>
                <w:bCs/>
              </w:rPr>
              <w:t>Art. 2.23. - Déroulement du scrutin</w:t>
            </w:r>
          </w:p>
          <w:p w14:paraId="5A00E7C0" w14:textId="77777777" w:rsidR="00355685" w:rsidRDefault="00000000">
            <w:r>
              <w:t>Le Conseil d’Administration fixe le calendrier et les modalités des opérations électorales, qui sont notifiés aux</w:t>
            </w:r>
          </w:p>
          <w:p w14:paraId="6FC78F88" w14:textId="77777777" w:rsidR="00355685" w:rsidRDefault="00000000">
            <w:r>
              <w:rPr>
                <w:rStyle w:val="Accentuationintense"/>
              </w:rPr>
              <w:t>électeurs</w:t>
            </w:r>
            <w:r>
              <w:t xml:space="preserve"> par tout moyen.</w:t>
            </w:r>
          </w:p>
          <w:p w14:paraId="55DA4BFE" w14:textId="77777777" w:rsidR="00355685" w:rsidRDefault="00000000">
            <w:r>
              <w:t>Le déroulement du scrutin est placé sous la responsabilité du Directeur.</w:t>
            </w:r>
          </w:p>
          <w:p w14:paraId="32A22538" w14:textId="77777777" w:rsidR="00355685" w:rsidRDefault="00000000">
            <w:r>
              <w:t>Le vote est organisé par voie électronique.</w:t>
            </w:r>
          </w:p>
          <w:p w14:paraId="117A95EF" w14:textId="77777777" w:rsidR="00355685" w:rsidRDefault="00000000">
            <w:r>
              <w:t>Le matériel et les modalités de vote sont communiqués aux votants au plus tard la veille de l’ouverture du</w:t>
            </w:r>
          </w:p>
          <w:p w14:paraId="26D6BB55" w14:textId="77777777" w:rsidR="00355685" w:rsidRDefault="00000000">
            <w:r>
              <w:t>scrutin.</w:t>
            </w:r>
          </w:p>
          <w:p w14:paraId="16DD66A0" w14:textId="77777777" w:rsidR="00355685" w:rsidRDefault="00000000">
            <w:r>
              <w:t>Les électeurs votent par bulletins secrets et le vote par procuration est interdit.</w:t>
            </w:r>
          </w:p>
          <w:p w14:paraId="46B6CB30" w14:textId="77777777" w:rsidR="00355685" w:rsidRDefault="00000000">
            <w:r>
              <w:t>Il n’est pas tenu compte des votes réceptionnés après la clôture du scrutin</w:t>
            </w:r>
          </w:p>
          <w:p w14:paraId="6D9DB9B7" w14:textId="77777777" w:rsidR="00355685" w:rsidRDefault="00000000">
            <w:r>
              <w:t xml:space="preserve">Chaque électeur dispose d’une voix, et </w:t>
            </w:r>
            <w:r>
              <w:rPr>
                <w:rStyle w:val="Accentuationintense"/>
                <w:sz w:val="21"/>
                <w:shd w:val="clear" w:color="auto" w:fill="FFFFFF"/>
              </w:rPr>
              <w:t>peut voter en choisissant dans le groupe représentant son collège un nombre de candidats inférieur ou égal au nombre de postes à pourvoir dans le groupe</w:t>
            </w:r>
            <w:r>
              <w:rPr>
                <w:rStyle w:val="Accentuationintense"/>
              </w:rPr>
              <w:t>.</w:t>
            </w:r>
          </w:p>
        </w:tc>
      </w:tr>
      <w:tr w:rsidR="00355685" w14:paraId="64558101" w14:textId="77777777">
        <w:tc>
          <w:tcPr>
            <w:tcW w:w="5000" w:type="pct"/>
            <w:gridSpan w:val="2"/>
          </w:tcPr>
          <w:p w14:paraId="003E5FDD" w14:textId="77777777" w:rsidR="00355685" w:rsidRDefault="00000000">
            <w:pPr>
              <w:pStyle w:val="Commentairestatuts"/>
            </w:pPr>
            <w:r>
              <w:t>On note la persistance de l’expression « opérations électorales, qui sont notifiés aux</w:t>
            </w:r>
          </w:p>
          <w:p w14:paraId="73F04A0B" w14:textId="77777777" w:rsidR="00355685" w:rsidRDefault="00000000">
            <w:pPr>
              <w:pStyle w:val="Commentairestatuts"/>
            </w:pPr>
            <w:r>
              <w:rPr>
                <w:rStyle w:val="Accentuationintense"/>
              </w:rPr>
              <w:t>électeurs</w:t>
            </w:r>
            <w:r>
              <w:t xml:space="preserve"> par tout moyen. » largement critiquée à raison puisque dans les faits la CIPAV n’utilise que la voie électronique excluant ainsi tout une partie des électeurs potentiels qui ne disposent pas d’adresse mail mais sont à même de voter par voie électronique si besoin. On peut donc supposer que « tous les moyens » seront utilisés pour avertir les électeurs.</w:t>
            </w:r>
          </w:p>
        </w:tc>
      </w:tr>
    </w:tbl>
    <w:p w14:paraId="3F42F913" w14:textId="77777777" w:rsidR="00355685" w:rsidRDefault="00355685">
      <w:pPr>
        <w:pBdr>
          <w:top w:val="nil"/>
          <w:left w:val="nil"/>
          <w:bottom w:val="nil"/>
          <w:right w:val="nil"/>
          <w:between w:val="nil"/>
        </w:pBdr>
      </w:pPr>
    </w:p>
    <w:tbl>
      <w:tblPr>
        <w:tblStyle w:val="Grilledutableau"/>
        <w:tblW w:w="9640" w:type="dxa"/>
        <w:tblLook w:val="04A0" w:firstRow="1" w:lastRow="0" w:firstColumn="1" w:lastColumn="0" w:noHBand="0" w:noVBand="1"/>
      </w:tblPr>
      <w:tblGrid>
        <w:gridCol w:w="4820"/>
        <w:gridCol w:w="4820"/>
      </w:tblGrid>
      <w:tr w:rsidR="00355685" w14:paraId="5C0CB90B" w14:textId="77777777">
        <w:tc>
          <w:tcPr>
            <w:tcW w:w="2500" w:type="pct"/>
          </w:tcPr>
          <w:p w14:paraId="075A3575" w14:textId="77777777" w:rsidR="00355685" w:rsidRDefault="00000000">
            <w:pPr>
              <w:pStyle w:val="TitreTR"/>
              <w:pBdr>
                <w:top w:val="nil"/>
                <w:left w:val="nil"/>
                <w:bottom w:val="nil"/>
                <w:right w:val="nil"/>
                <w:between w:val="nil"/>
              </w:pBdr>
            </w:pPr>
            <w:r>
              <w:t>Statuts janvier 2024</w:t>
            </w:r>
          </w:p>
        </w:tc>
        <w:tc>
          <w:tcPr>
            <w:tcW w:w="2500" w:type="pct"/>
          </w:tcPr>
          <w:p w14:paraId="2AC17E08" w14:textId="77777777" w:rsidR="00355685" w:rsidRDefault="00000000">
            <w:pPr>
              <w:pStyle w:val="TitreTR"/>
            </w:pPr>
            <w:r>
              <w:t>Statuts septembre 2025</w:t>
            </w:r>
          </w:p>
        </w:tc>
      </w:tr>
      <w:tr w:rsidR="00355685" w14:paraId="4CA22D2E" w14:textId="77777777">
        <w:tc>
          <w:tcPr>
            <w:tcW w:w="2500" w:type="pct"/>
          </w:tcPr>
          <w:p w14:paraId="6F23C76A" w14:textId="77777777" w:rsidR="00355685" w:rsidRDefault="00000000">
            <w:pPr>
              <w:rPr>
                <w:b/>
                <w:bCs/>
              </w:rPr>
            </w:pPr>
            <w:r>
              <w:rPr>
                <w:b/>
                <w:bCs/>
              </w:rPr>
              <w:t>Article 5.1. - Renouvellement de la totalité du conseil d’administration</w:t>
            </w:r>
          </w:p>
          <w:p w14:paraId="4AA62757" w14:textId="77777777" w:rsidR="00355685" w:rsidRDefault="00000000">
            <w:r>
              <w:t>En application de l’article R. 641-20 du code de la sécurité sociale, le conseil d’administration est renouvelé</w:t>
            </w:r>
          </w:p>
          <w:p w14:paraId="63401BEE" w14:textId="77777777" w:rsidR="00355685" w:rsidRDefault="00000000">
            <w:r>
              <w:t>en entier en 2024.</w:t>
            </w:r>
          </w:p>
          <w:p w14:paraId="2D7C65CF" w14:textId="77777777" w:rsidR="00355685" w:rsidRDefault="00000000">
            <w:r>
              <w:t>Les articles 5.2 et 5.3 précisent les conditions de ce renouvellement.</w:t>
            </w:r>
          </w:p>
        </w:tc>
        <w:tc>
          <w:tcPr>
            <w:tcW w:w="2500" w:type="pct"/>
          </w:tcPr>
          <w:p w14:paraId="185A82B4" w14:textId="77777777" w:rsidR="00355685" w:rsidRDefault="00000000">
            <w:pPr>
              <w:rPr>
                <w:b/>
                <w:bCs/>
              </w:rPr>
            </w:pPr>
            <w:r>
              <w:rPr>
                <w:b/>
                <w:bCs/>
              </w:rPr>
              <w:t>Article 5.1. - Renouvellement de la totalité du conseil d’administration</w:t>
            </w:r>
          </w:p>
          <w:p w14:paraId="6354F853" w14:textId="77777777" w:rsidR="00355685" w:rsidRDefault="00000000">
            <w:r>
              <w:t>En application de l’article R. 641-20 du code de la sécurité sociale, le conseil d’administration est renouvelé</w:t>
            </w:r>
          </w:p>
          <w:p w14:paraId="4DC76630" w14:textId="77777777" w:rsidR="00355685" w:rsidRDefault="00000000">
            <w:r>
              <w:t xml:space="preserve">en entier en </w:t>
            </w:r>
            <w:r>
              <w:rPr>
                <w:rStyle w:val="Accentuationintense"/>
              </w:rPr>
              <w:t>2026</w:t>
            </w:r>
            <w:r>
              <w:t>.</w:t>
            </w:r>
          </w:p>
          <w:p w14:paraId="75A817B3" w14:textId="77777777" w:rsidR="00355685" w:rsidRDefault="00000000">
            <w:r>
              <w:t>Les articles 5.2 et 5.3 précisent les conditions de ce renouvellement.</w:t>
            </w:r>
          </w:p>
        </w:tc>
      </w:tr>
      <w:tr w:rsidR="00355685" w14:paraId="5A7A7D99" w14:textId="77777777">
        <w:tc>
          <w:tcPr>
            <w:tcW w:w="5000" w:type="pct"/>
            <w:gridSpan w:val="2"/>
          </w:tcPr>
          <w:p w14:paraId="04AC20FF" w14:textId="77777777" w:rsidR="00355685" w:rsidRDefault="00000000">
            <w:pPr>
              <w:pStyle w:val="Commentairestatuts"/>
            </w:pPr>
            <w:r>
              <w:t>Réactualisation de la date de renouvellement total du CA</w:t>
            </w:r>
          </w:p>
        </w:tc>
      </w:tr>
    </w:tbl>
    <w:p w14:paraId="283141CE" w14:textId="77777777" w:rsidR="00355685" w:rsidRDefault="00355685">
      <w:pPr>
        <w:pBdr>
          <w:top w:val="nil"/>
          <w:left w:val="nil"/>
          <w:bottom w:val="nil"/>
          <w:right w:val="nil"/>
          <w:between w:val="nil"/>
        </w:pBdr>
        <w:rPr>
          <w:color w:val="000000"/>
          <w:sz w:val="21"/>
          <w:shd w:val="clear" w:color="auto" w:fill="FFFFFF"/>
        </w:rPr>
      </w:pPr>
    </w:p>
    <w:tbl>
      <w:tblPr>
        <w:tblStyle w:val="Grilledutableau"/>
        <w:tblW w:w="9640" w:type="dxa"/>
        <w:tblLook w:val="04A0" w:firstRow="1" w:lastRow="0" w:firstColumn="1" w:lastColumn="0" w:noHBand="0" w:noVBand="1"/>
      </w:tblPr>
      <w:tblGrid>
        <w:gridCol w:w="4820"/>
        <w:gridCol w:w="4820"/>
      </w:tblGrid>
      <w:tr w:rsidR="00355685" w14:paraId="03243CC1" w14:textId="77777777">
        <w:tc>
          <w:tcPr>
            <w:tcW w:w="2500" w:type="pct"/>
          </w:tcPr>
          <w:p w14:paraId="04B652E8" w14:textId="77777777" w:rsidR="00355685" w:rsidRDefault="00000000">
            <w:pPr>
              <w:pStyle w:val="TitreTR"/>
              <w:pBdr>
                <w:top w:val="nil"/>
                <w:left w:val="nil"/>
                <w:bottom w:val="nil"/>
                <w:right w:val="nil"/>
                <w:between w:val="nil"/>
              </w:pBdr>
            </w:pPr>
            <w:r>
              <w:t>Statuts janvier 2024</w:t>
            </w:r>
          </w:p>
        </w:tc>
        <w:tc>
          <w:tcPr>
            <w:tcW w:w="2500" w:type="pct"/>
          </w:tcPr>
          <w:p w14:paraId="6197444E" w14:textId="77777777" w:rsidR="00355685" w:rsidRDefault="00000000">
            <w:pPr>
              <w:pStyle w:val="TitreTR"/>
            </w:pPr>
            <w:r>
              <w:t>Statuts septembre 2025</w:t>
            </w:r>
          </w:p>
        </w:tc>
      </w:tr>
      <w:tr w:rsidR="00355685" w14:paraId="6D4314EC" w14:textId="77777777">
        <w:tc>
          <w:tcPr>
            <w:tcW w:w="2500" w:type="pct"/>
          </w:tcPr>
          <w:p w14:paraId="203B787B" w14:textId="77777777" w:rsidR="00355685" w:rsidRDefault="00000000">
            <w:pPr>
              <w:rPr>
                <w:b/>
                <w:bCs/>
              </w:rPr>
            </w:pPr>
            <w:r>
              <w:rPr>
                <w:b/>
                <w:bCs/>
              </w:rPr>
              <w:t>Article 5.2. - Modalités du renouvellement partiel</w:t>
            </w:r>
          </w:p>
          <w:p w14:paraId="2489BB4A" w14:textId="77777777" w:rsidR="00355685" w:rsidRDefault="00000000">
            <w:r>
              <w:t>Pour l’application de l’article 2.19, les douze membres dont le mandat prend fin le 31 décembre 2026 sont</w:t>
            </w:r>
          </w:p>
          <w:p w14:paraId="52E2BDA1" w14:textId="77777777" w:rsidR="00355685" w:rsidRDefault="00000000">
            <w:r>
              <w:t>désignés lors de la séance d’installation du conseil d’administration renouvelé, sur la base du volontariat ou</w:t>
            </w:r>
          </w:p>
          <w:p w14:paraId="5F91A8B8" w14:textId="77777777" w:rsidR="00355685" w:rsidRDefault="00000000">
            <w:r>
              <w:t>par tirage au sort. Ils constituent la série B du conseil d’administration.</w:t>
            </w:r>
          </w:p>
        </w:tc>
        <w:tc>
          <w:tcPr>
            <w:tcW w:w="2500" w:type="pct"/>
          </w:tcPr>
          <w:p w14:paraId="720295E0" w14:textId="77777777" w:rsidR="00355685" w:rsidRDefault="00000000">
            <w:pPr>
              <w:rPr>
                <w:b/>
                <w:bCs/>
              </w:rPr>
            </w:pPr>
            <w:r>
              <w:rPr>
                <w:b/>
                <w:bCs/>
              </w:rPr>
              <w:t>Article 5.2. - Modalités du renouvellement partiel</w:t>
            </w:r>
          </w:p>
          <w:p w14:paraId="683C95F4" w14:textId="77777777" w:rsidR="00355685" w:rsidRDefault="00000000">
            <w:r>
              <w:t xml:space="preserve">Pour l’application de l’article 2.19, les douze membres dont le mandat prend fin le 31 décembre </w:t>
            </w:r>
            <w:r>
              <w:rPr>
                <w:rStyle w:val="Accentuationintense"/>
              </w:rPr>
              <w:t>2028</w:t>
            </w:r>
            <w:r>
              <w:t xml:space="preserve"> sont</w:t>
            </w:r>
          </w:p>
          <w:p w14:paraId="77519AE9" w14:textId="77777777" w:rsidR="00355685" w:rsidRDefault="00000000">
            <w:r>
              <w:t>désignés lors de la séance d’installation du conseil d’administration renouvelé, sur la base du volontariat ou</w:t>
            </w:r>
          </w:p>
          <w:p w14:paraId="10B0E4B8" w14:textId="77777777" w:rsidR="00355685" w:rsidRDefault="00000000">
            <w:r>
              <w:t>par tirage au sort. Ils constituent la série B du conseil d’administration.</w:t>
            </w:r>
          </w:p>
        </w:tc>
      </w:tr>
      <w:tr w:rsidR="00355685" w14:paraId="6352F947" w14:textId="77777777">
        <w:tc>
          <w:tcPr>
            <w:tcW w:w="5000" w:type="pct"/>
            <w:gridSpan w:val="2"/>
          </w:tcPr>
          <w:p w14:paraId="418696C6" w14:textId="77777777" w:rsidR="00355685" w:rsidRDefault="00000000">
            <w:pPr>
              <w:pStyle w:val="Commentairestatuts"/>
            </w:pPr>
            <w:r>
              <w:t>Réactualisation de la date de renouvellement total du CA</w:t>
            </w:r>
          </w:p>
        </w:tc>
      </w:tr>
    </w:tbl>
    <w:p w14:paraId="01320059" w14:textId="77777777" w:rsidR="00355685" w:rsidRDefault="00355685">
      <w:pPr>
        <w:pBdr>
          <w:top w:val="nil"/>
          <w:left w:val="nil"/>
          <w:bottom w:val="nil"/>
          <w:right w:val="nil"/>
          <w:between w:val="nil"/>
        </w:pBdr>
        <w:rPr>
          <w:color w:val="000000"/>
          <w:sz w:val="21"/>
          <w:shd w:val="clear" w:color="auto" w:fill="FFFFFF"/>
        </w:rPr>
      </w:pPr>
    </w:p>
    <w:tbl>
      <w:tblPr>
        <w:tblStyle w:val="Grilledutableau"/>
        <w:tblW w:w="9640" w:type="dxa"/>
        <w:tblLook w:val="04A0" w:firstRow="1" w:lastRow="0" w:firstColumn="1" w:lastColumn="0" w:noHBand="0" w:noVBand="1"/>
      </w:tblPr>
      <w:tblGrid>
        <w:gridCol w:w="4820"/>
        <w:gridCol w:w="4820"/>
      </w:tblGrid>
      <w:tr w:rsidR="00355685" w14:paraId="50C8E969" w14:textId="77777777">
        <w:tc>
          <w:tcPr>
            <w:tcW w:w="2500" w:type="pct"/>
          </w:tcPr>
          <w:p w14:paraId="76440ADB" w14:textId="77777777" w:rsidR="00355685" w:rsidRDefault="00000000">
            <w:pPr>
              <w:pStyle w:val="TitreTR"/>
              <w:pBdr>
                <w:top w:val="nil"/>
                <w:left w:val="nil"/>
                <w:bottom w:val="nil"/>
                <w:right w:val="nil"/>
                <w:between w:val="nil"/>
              </w:pBdr>
            </w:pPr>
            <w:r>
              <w:lastRenderedPageBreak/>
              <w:t>Statuts janvier 2024</w:t>
            </w:r>
          </w:p>
        </w:tc>
        <w:tc>
          <w:tcPr>
            <w:tcW w:w="2500" w:type="pct"/>
          </w:tcPr>
          <w:p w14:paraId="2B615A10" w14:textId="77777777" w:rsidR="00355685" w:rsidRDefault="00000000">
            <w:pPr>
              <w:pStyle w:val="TitreTR"/>
            </w:pPr>
            <w:r>
              <w:t>Statuts septembre 2025</w:t>
            </w:r>
          </w:p>
        </w:tc>
      </w:tr>
      <w:tr w:rsidR="00355685" w14:paraId="436B90FA" w14:textId="77777777">
        <w:tc>
          <w:tcPr>
            <w:tcW w:w="2500" w:type="pct"/>
          </w:tcPr>
          <w:p w14:paraId="46AF3391" w14:textId="77777777" w:rsidR="00355685" w:rsidRDefault="00000000">
            <w:pPr>
              <w:rPr>
                <w:b/>
                <w:bCs/>
              </w:rPr>
            </w:pPr>
            <w:r>
              <w:rPr>
                <w:b/>
                <w:bCs/>
              </w:rPr>
              <w:t>Article 5.3. - Date de début des mandats</w:t>
            </w:r>
          </w:p>
          <w:p w14:paraId="4A5A1406" w14:textId="77777777" w:rsidR="00355685" w:rsidRDefault="00000000">
            <w:r>
              <w:t>Par dérogation à l’article 2.4, le mandat des administrateurs élus en 2024 débute le premier jour du mois suivant leur élection.</w:t>
            </w:r>
          </w:p>
        </w:tc>
        <w:tc>
          <w:tcPr>
            <w:tcW w:w="2500" w:type="pct"/>
          </w:tcPr>
          <w:p w14:paraId="7CBEF58E" w14:textId="77777777" w:rsidR="00355685" w:rsidRDefault="00000000">
            <w:pPr>
              <w:rPr>
                <w:b/>
                <w:bCs/>
              </w:rPr>
            </w:pPr>
            <w:r>
              <w:rPr>
                <w:b/>
                <w:bCs/>
              </w:rPr>
              <w:t>Article 5.3. - Date de début des mandats</w:t>
            </w:r>
          </w:p>
          <w:p w14:paraId="44DF3E73" w14:textId="77777777" w:rsidR="00355685" w:rsidRDefault="00000000">
            <w:r>
              <w:t xml:space="preserve">Par dérogation à l’article 2.4, le mandat des administrateurs élus </w:t>
            </w:r>
            <w:r>
              <w:rPr>
                <w:rStyle w:val="Accentuationintense"/>
                <w:sz w:val="21"/>
                <w:shd w:val="clear" w:color="auto" w:fill="FFFFFF"/>
              </w:rPr>
              <w:t>composant le conseil d'administration renouvelé en entier en 2026</w:t>
            </w:r>
            <w:r>
              <w:t xml:space="preserve"> débute le premier jour du mois suivant leur élection.</w:t>
            </w:r>
          </w:p>
        </w:tc>
      </w:tr>
      <w:tr w:rsidR="00355685" w14:paraId="3D08A574" w14:textId="77777777">
        <w:tc>
          <w:tcPr>
            <w:tcW w:w="5000" w:type="pct"/>
            <w:gridSpan w:val="2"/>
          </w:tcPr>
          <w:p w14:paraId="10A5A070" w14:textId="77777777" w:rsidR="00355685" w:rsidRDefault="00000000">
            <w:pPr>
              <w:pStyle w:val="Commentairestatuts"/>
            </w:pPr>
            <w:r>
              <w:t>Réactualisation de la date de renouvellement total du CA</w:t>
            </w:r>
          </w:p>
        </w:tc>
      </w:tr>
    </w:tbl>
    <w:p w14:paraId="0FC038E6" w14:textId="77777777" w:rsidR="00355685" w:rsidRDefault="00355685">
      <w:pPr>
        <w:pBdr>
          <w:top w:val="nil"/>
          <w:left w:val="nil"/>
          <w:bottom w:val="nil"/>
          <w:right w:val="nil"/>
          <w:between w:val="nil"/>
        </w:pBdr>
      </w:pPr>
    </w:p>
    <w:sectPr w:rsidR="00355685">
      <w:headerReference w:type="default" r:id="rId23"/>
      <w:footerReference w:type="default" r:id="rId24"/>
      <w:type w:val="continuous"/>
      <w:pgSz w:w="11907" w:h="1683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D2C5" w14:textId="77777777" w:rsidR="00F10134" w:rsidRDefault="00F10134">
      <w:r>
        <w:separator/>
      </w:r>
    </w:p>
  </w:endnote>
  <w:endnote w:type="continuationSeparator" w:id="0">
    <w:p w14:paraId="405B0DDC" w14:textId="77777777" w:rsidR="00F10134" w:rsidRDefault="00F1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FD69" w14:textId="77777777" w:rsidR="00355685" w:rsidRDefault="00000000">
    <w:pPr>
      <w:pStyle w:val="Pieddepage"/>
      <w:tabs>
        <w:tab w:val="clear" w:pos="4819"/>
      </w:tabs>
    </w:pPr>
    <w:fldSimple w:instr=" TITLE "/>
    <w:r>
      <w:tab/>
      <w:t xml:space="preserve">Page </w:t>
    </w:r>
    <w:r>
      <w:fldChar w:fldCharType="begin"/>
    </w:r>
    <w:r>
      <w:instrText xml:space="preserve"> PAGE \* Arabic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B1F6" w14:textId="77777777" w:rsidR="00F10134" w:rsidRDefault="00F10134">
      <w:r>
        <w:separator/>
      </w:r>
    </w:p>
  </w:footnote>
  <w:footnote w:type="continuationSeparator" w:id="0">
    <w:p w14:paraId="09572472" w14:textId="77777777" w:rsidR="00F10134" w:rsidRDefault="00F1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5B92" w14:textId="77777777" w:rsidR="00355685" w:rsidRDefault="00000000">
    <w:pPr>
      <w:pStyle w:val="En-tte"/>
    </w:pPr>
    <w:r>
      <w:t>CIPAV.INFO</w:t>
    </w:r>
    <w:r>
      <w:tab/>
      <w:t>Septembre 2025</w:t>
    </w:r>
    <w:r>
      <w:tab/>
      <w:t>cipav.info@gmail.com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283"/>
  <w:drawingGridVerticalSpacing w:val="283"/>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85"/>
    <w:rsid w:val="00355685"/>
    <w:rsid w:val="007F4C0D"/>
    <w:rsid w:val="009F4A39"/>
    <w:rsid w:val="00F10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6D53"/>
  <w15:docId w15:val="{76C6122B-67AC-4159-9DA5-3B091D4A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kern w:val="1"/>
        <w:sz w:val="22"/>
        <w:szCs w:val="22"/>
        <w:lang w:val="fr-FR"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keepLines/>
      <w:spacing w:before="240" w:after="60"/>
      <w:outlineLvl w:val="0"/>
    </w:pPr>
    <w:rPr>
      <w:b/>
      <w:bCs/>
      <w:sz w:val="36"/>
      <w:szCs w:val="36"/>
    </w:rPr>
  </w:style>
  <w:style w:type="paragraph" w:styleId="Titre2">
    <w:name w:val="heading 2"/>
    <w:basedOn w:val="Titre1"/>
    <w:next w:val="Normal"/>
    <w:qFormat/>
    <w:pPr>
      <w:outlineLvl w:val="1"/>
    </w:pPr>
    <w:rPr>
      <w:sz w:val="32"/>
      <w:szCs w:val="32"/>
    </w:rPr>
  </w:style>
  <w:style w:type="paragraph" w:styleId="Titre3">
    <w:name w:val="heading 3"/>
    <w:basedOn w:val="Titre2"/>
    <w:next w:val="Normal"/>
    <w:qFormat/>
    <w:pPr>
      <w:outlineLvl w:val="2"/>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after="60"/>
      <w:jc w:val="center"/>
      <w:outlineLvl w:val="0"/>
    </w:pPr>
    <w:rPr>
      <w:b/>
      <w:bCs/>
      <w:sz w:val="32"/>
      <w:szCs w:val="32"/>
    </w:rPr>
  </w:style>
  <w:style w:type="paragraph" w:styleId="TitreTR">
    <w:name w:val="toa heading"/>
    <w:basedOn w:val="Normal"/>
    <w:next w:val="Normal"/>
    <w:qFormat/>
    <w:pPr>
      <w:spacing w:before="240" w:after="60"/>
    </w:pPr>
    <w:rPr>
      <w:b/>
      <w:bCs/>
    </w:rPr>
  </w:style>
  <w:style w:type="paragraph" w:styleId="En-tte">
    <w:name w:val="header"/>
    <w:basedOn w:val="Normal"/>
    <w:qFormat/>
    <w:pPr>
      <w:tabs>
        <w:tab w:val="center" w:pos="4819"/>
        <w:tab w:val="right" w:pos="9639"/>
      </w:tabs>
    </w:pPr>
    <w:rPr>
      <w:rFonts w:ascii="Arial Black" w:eastAsia="Arial Black" w:hAnsi="Arial Black" w:cs="Arial Black"/>
      <w:smallCaps/>
    </w:rPr>
  </w:style>
  <w:style w:type="paragraph" w:styleId="Pieddepage">
    <w:name w:val="footer"/>
    <w:basedOn w:val="Normal"/>
    <w:qFormat/>
    <w:pPr>
      <w:tabs>
        <w:tab w:val="center" w:pos="4819"/>
        <w:tab w:val="right" w:pos="9639"/>
      </w:tabs>
    </w:pPr>
  </w:style>
  <w:style w:type="paragraph" w:customStyle="1" w:styleId="Commentairestatuts">
    <w:name w:val="Commentaire statuts"/>
    <w:basedOn w:val="Normal"/>
    <w:qFormat/>
    <w:pPr>
      <w:spacing w:before="60"/>
    </w:pPr>
    <w:rPr>
      <w:rFonts w:ascii="Book Antiqua" w:eastAsia="Book Antiqua" w:hAnsi="Book Antiqua" w:cs="Book Antiqua"/>
      <w:color w:val="976D0D"/>
    </w:rPr>
  </w:style>
  <w:style w:type="character" w:styleId="Lienhypertexte">
    <w:name w:val="Hyperlink"/>
    <w:rPr>
      <w:color w:val="0000FF"/>
      <w:u w:val="single"/>
    </w:rPr>
  </w:style>
  <w:style w:type="character" w:styleId="Accentuationintense">
    <w:name w:val="Intense Emphasis"/>
    <w:rPr>
      <w:b w:val="0"/>
      <w:i/>
      <w:color w:val="FF0000"/>
    </w:rPr>
  </w:style>
  <w:style w:type="character" w:customStyle="1" w:styleId="Textebarr">
    <w:name w:val="Texte barré"/>
    <w:basedOn w:val="Accentuationintense"/>
    <w:rPr>
      <w:rFonts w:ascii="Arial" w:hAnsi="Arial"/>
      <w:b w:val="0"/>
      <w:i/>
      <w:strike/>
      <w:color w:val="FF0000"/>
      <w:sz w:val="22"/>
    </w:rPr>
  </w:style>
  <w:style w:type="table" w:customStyle="1" w:styleId="Tableaunormal0">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Grilledutableau">
    <w:name w:val="Table Grid"/>
    <w:basedOn w:val="Tableaunorm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cidTexte=LEGITEXT000006073189&amp;dateTexte=&amp;categorieLien=cid" TargetMode="External"/><Relationship Id="rId13" Type="http://schemas.openxmlformats.org/officeDocument/2006/relationships/hyperlink" Target="https://www.legifrance.gouv.fr/codes/article_lc/LEGIARTI000038790497" TargetMode="External"/><Relationship Id="rId18" Type="http://schemas.openxmlformats.org/officeDocument/2006/relationships/hyperlink" Target="https://www.legifrance.gouv.fr/codes/article_lc/LEGIARTI00003918318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legifrance.gouv.fr/affichCodeArticle.do?cidTexte=LEGITEXT000006073189&amp;idArticle=LEGIARTI000006751759&amp;dateTexte=&amp;categorieLien=cid" TargetMode="External"/><Relationship Id="rId7" Type="http://schemas.openxmlformats.org/officeDocument/2006/relationships/hyperlink" Target="https://www.legifrance.gouv.fr/affichCodeArticle.do?cidTexte=LEGITEXT000006073189&amp;idArticle=LEGIARTI000006744544&amp;dateTexte=&amp;categorieLien=cid" TargetMode="External"/><Relationship Id="rId12" Type="http://schemas.openxmlformats.org/officeDocument/2006/relationships/hyperlink" Target="https://www.legifrance.gouv.fr/affichCodeArticle.do?cidTexte=LEGITEXT000006073189&amp;idArticle=LEGIARTI000006747330&amp;dateTexte=&amp;categorieLien=cid" TargetMode="External"/><Relationship Id="rId17" Type="http://schemas.openxmlformats.org/officeDocument/2006/relationships/hyperlink" Target="https://www.legifrance.gouv.fr/affichCodeArticle.do?cidTexte=LEGITEXT000006073189&amp;idArticle=LEGIARTI000006751759&amp;dateTexte=&amp;categorieLien=cid"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egifrance.gouv.fr/codes/article_lc/LEGIARTI000039183189/" TargetMode="External"/><Relationship Id="rId20" Type="http://schemas.openxmlformats.org/officeDocument/2006/relationships/hyperlink" Target="https://www.legifrance.gouv.fr/codes/article_lc/LEGIARTI000039183189/" TargetMode="External"/><Relationship Id="rId1" Type="http://schemas.openxmlformats.org/officeDocument/2006/relationships/styles" Target="styles.xml"/><Relationship Id="rId6" Type="http://schemas.openxmlformats.org/officeDocument/2006/relationships/hyperlink" Target="https://www.legifrance.gouv.fr/affichCodeArticle.do?cidTexte=LEGITEXT000006073189&amp;idArticle=LEGIARTI000036379956&amp;dateTexte=&amp;categorieLien=cid" TargetMode="External"/><Relationship Id="rId11" Type="http://schemas.openxmlformats.org/officeDocument/2006/relationships/hyperlink" Target="https://www.legifrance.gouv.fr/affichCodeArticle.do?cidTexte=LEGITEXT000006073189&amp;idArticle=LEGIARTI000006740500&amp;dateTexte=&amp;categorieLien=cid"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legifrance.gouv.fr/affichCodeArticle.do?cidTexte=LEGITEXT000006073189&amp;idArticle=LEGIARTI000006751773&amp;dateTexte=&amp;categorieLien=cid" TargetMode="External"/><Relationship Id="rId19" Type="http://schemas.openxmlformats.org/officeDocument/2006/relationships/hyperlink" Target="https://www.legifrance.gouv.fr/affichCodeArticle.do?cidTexte=LEGITEXT000006073189&amp;idArticle=LEGIARTI000006751759&amp;dateTexte=&amp;categorieLien=cid" TargetMode="External"/><Relationship Id="rId4" Type="http://schemas.openxmlformats.org/officeDocument/2006/relationships/footnotes" Target="footnotes.xml"/><Relationship Id="rId9" Type="http://schemas.openxmlformats.org/officeDocument/2006/relationships/hyperlink" Target="https://www.legifrance.gouv.fr/affichCodeArticle.do?cidTexte=LEGITEXT000006073189&amp;idArticle=LEGIARTI000006743775&amp;dateTexte=&amp;categorieLien=cid" TargetMode="External"/><Relationship Id="rId14" Type="http://schemas.openxmlformats.org/officeDocument/2006/relationships/hyperlink" Target="https://www.legifrance.gouv.fr/codes/article_lc/LEGIARTI000039183189/" TargetMode="External"/><Relationship Id="rId22" Type="http://schemas.openxmlformats.org/officeDocument/2006/relationships/hyperlink" Target="https://www.legifrance.gouv.fr/affichCodeArticle.do?cidTexte=LEGITEXT000006074067&amp;idArticle=LEGIARTI000006792139&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6452</Words>
  <Characters>35490</Characters>
  <Application>Microsoft Office Word</Application>
  <DocSecurity>0</DocSecurity>
  <Lines>295</Lines>
  <Paragraphs>83</Paragraphs>
  <ScaleCrop>false</ScaleCrop>
  <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franquet</dc:creator>
  <cp:keywords/>
  <dc:description/>
  <cp:lastModifiedBy>yann franquet</cp:lastModifiedBy>
  <cp:revision>2</cp:revision>
  <dcterms:created xsi:type="dcterms:W3CDTF">2025-09-17T22:35:00Z</dcterms:created>
  <dcterms:modified xsi:type="dcterms:W3CDTF">2025-09-17T22:35:00Z</dcterms:modified>
</cp:coreProperties>
</file>